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F1809" w14:textId="53487823" w:rsidR="00855E24" w:rsidRPr="005E4B1E" w:rsidRDefault="00855E24" w:rsidP="00855E24">
      <w:pPr>
        <w:spacing w:before="240"/>
        <w:rPr>
          <w:rFonts w:cs="Segoe UI"/>
          <w:b/>
          <w:i/>
          <w:sz w:val="52"/>
          <w:szCs w:val="52"/>
          <w:highlight w:val="yellow"/>
        </w:rPr>
        <w:sectPr w:rsidR="00855E24" w:rsidRPr="005E4B1E">
          <w:headerReference w:type="even" r:id="rId8"/>
          <w:headerReference w:type="default" r:id="rId9"/>
          <w:footerReference w:type="even" r:id="rId10"/>
          <w:footerReference w:type="default" r:id="rId11"/>
          <w:headerReference w:type="first" r:id="rId12"/>
          <w:footerReference w:type="first" r:id="rId13"/>
          <w:pgSz w:w="12240" w:h="15840"/>
          <w:pgMar w:top="360" w:right="360" w:bottom="360" w:left="360" w:header="0" w:footer="0" w:gutter="0"/>
          <w:pgNumType w:start="1"/>
          <w:cols w:space="720"/>
          <w:titlePg/>
        </w:sectPr>
      </w:pPr>
      <w:r w:rsidRPr="00855E24">
        <w:rPr>
          <w:rFonts w:cs="Segoe UI"/>
          <w:b/>
          <w:i/>
          <w:noProof/>
          <w:sz w:val="52"/>
          <w:szCs w:val="52"/>
          <w:highlight w:val="yellow"/>
        </w:rPr>
        <mc:AlternateContent>
          <mc:Choice Requires="wpg">
            <w:drawing>
              <wp:anchor distT="0" distB="0" distL="114300" distR="114300" simplePos="0" relativeHeight="251678720" behindDoc="0" locked="0" layoutInCell="1" allowOverlap="1" wp14:anchorId="1E35B5F3" wp14:editId="0D91FFF3">
                <wp:simplePos x="0" y="0"/>
                <wp:positionH relativeFrom="column">
                  <wp:posOffset>712381</wp:posOffset>
                </wp:positionH>
                <wp:positionV relativeFrom="paragraph">
                  <wp:posOffset>7708265</wp:posOffset>
                </wp:positionV>
                <wp:extent cx="4206240" cy="1517904"/>
                <wp:effectExtent l="0" t="0" r="0" b="6350"/>
                <wp:wrapNone/>
                <wp:docPr id="208" name="Group 208"/>
                <wp:cNvGraphicFramePr/>
                <a:graphic xmlns:a="http://schemas.openxmlformats.org/drawingml/2006/main">
                  <a:graphicData uri="http://schemas.microsoft.com/office/word/2010/wordprocessingGroup">
                    <wpg:wgp>
                      <wpg:cNvGrpSpPr/>
                      <wpg:grpSpPr>
                        <a:xfrm>
                          <a:off x="0" y="0"/>
                          <a:ext cx="4206240" cy="1517904"/>
                          <a:chOff x="0" y="-1"/>
                          <a:chExt cx="4764024" cy="1519218"/>
                        </a:xfrm>
                      </wpg:grpSpPr>
                      <wps:wsp>
                        <wps:cNvPr id="210" name="Company"/>
                        <wps:cNvSpPr txBox="1">
                          <a:spLocks noChangeArrowheads="1"/>
                        </wps:cNvSpPr>
                        <wps:spPr bwMode="auto">
                          <a:xfrm>
                            <a:off x="0" y="888997"/>
                            <a:ext cx="4764024" cy="63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A88B1" w14:textId="77777777" w:rsidR="00855E24" w:rsidRPr="001E4867" w:rsidRDefault="00855E24" w:rsidP="001E4867">
                              <w:pPr>
                                <w:ind w:right="389"/>
                                <w:jc w:val="right"/>
                                <w:rPr>
                                  <w:rFonts w:cs="Segoe UI"/>
                                  <w:sz w:val="56"/>
                                  <w:szCs w:val="56"/>
                                </w:rPr>
                              </w:pPr>
                              <w:r w:rsidRPr="001E4867">
                                <w:rPr>
                                  <w:rFonts w:cs="Segoe UI"/>
                                  <w:sz w:val="56"/>
                                  <w:szCs w:val="56"/>
                                </w:rPr>
                                <w:t>woodardcurran.com</w:t>
                              </w:r>
                            </w:p>
                          </w:txbxContent>
                        </wps:txbx>
                        <wps:bodyPr rot="0" vert="horz" wrap="square" lIns="91440" tIns="45720" rIns="91440" bIns="45720" anchor="t" anchorCtr="0" upright="1">
                          <a:noAutofit/>
                        </wps:bodyPr>
                      </wps:wsp>
                      <wps:wsp>
                        <wps:cNvPr id="212" name="Text Box 212"/>
                        <wps:cNvSpPr txBox="1"/>
                        <wps:spPr>
                          <a:xfrm>
                            <a:off x="1758460" y="-1"/>
                            <a:ext cx="2723018" cy="752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CAC3A6" w14:textId="77777777" w:rsidR="00855E24" w:rsidRPr="001E4867" w:rsidRDefault="00855E24" w:rsidP="00855E24">
                              <w:pPr>
                                <w:spacing w:before="0" w:after="0"/>
                                <w:jc w:val="right"/>
                                <w:rPr>
                                  <w:rFonts w:cs="Segoe UI"/>
                                </w:rPr>
                              </w:pPr>
                              <w:r w:rsidRPr="001E4867">
                                <w:rPr>
                                  <w:rFonts w:cs="Segoe UI"/>
                                </w:rPr>
                                <w:t>1520 S. Fifth Street | Suite 273</w:t>
                              </w:r>
                            </w:p>
                            <w:p w14:paraId="42C06682" w14:textId="77777777" w:rsidR="00855E24" w:rsidRPr="001E4867" w:rsidRDefault="00855E24" w:rsidP="00855E24">
                              <w:pPr>
                                <w:spacing w:before="0" w:after="0"/>
                                <w:jc w:val="right"/>
                                <w:rPr>
                                  <w:rFonts w:cs="Segoe UI"/>
                                </w:rPr>
                              </w:pPr>
                              <w:r w:rsidRPr="001E4867">
                                <w:rPr>
                                  <w:rFonts w:cs="Segoe UI"/>
                                </w:rPr>
                                <w:t>St. Charles, Missouri 63303</w:t>
                              </w:r>
                            </w:p>
                            <w:p w14:paraId="6A2973B3" w14:textId="77777777" w:rsidR="00855E24" w:rsidRPr="001E4867" w:rsidRDefault="00855E24" w:rsidP="00855E24">
                              <w:pPr>
                                <w:spacing w:before="0" w:after="0"/>
                                <w:jc w:val="right"/>
                                <w:rPr>
                                  <w:rFonts w:cs="Segoe UI"/>
                                </w:rPr>
                              </w:pPr>
                              <w:r w:rsidRPr="001E4867">
                                <w:rPr>
                                  <w:rFonts w:cs="Segoe UI"/>
                                </w:rPr>
                                <w:t>800.426.4262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35B5F3" id="Group 208" o:spid="_x0000_s1026" style="position:absolute;left:0;text-align:left;margin-left:56.1pt;margin-top:606.95pt;width:331.2pt;height:119.5pt;z-index:251678720;mso-width-relative:margin;mso-height-relative:margin" coordorigin="" coordsize="47640,15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">
                <v:shapetype id="_x0000_t202" coordsize="21600,21600" o:spt="202" path="m,l,21600r21600,l21600,xe">
                  <v:stroke joinstyle="miter"/>
                  <v:path gradientshapeok="t" o:connecttype="rect"/>
                </v:shapetype>
                <v:shape id="Company" o:spid="_x0000_s1027" type="#_x0000_t202" style="position:absolute;top:8889;width:47640;height:6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" filled="f" stroked="f">
                  <v:textbox>
                    <w:txbxContent>
                      <w:p w14:paraId="5B2A88B1" w14:textId="77777777" w:rsidR="00855E24" w:rsidRPr="001E4867" w:rsidRDefault="00855E24" w:rsidP="001E4867">
                        <w:pPr>
                          <w:ind w:right="389"/>
                          <w:jc w:val="right"/>
                          <w:rPr>
                            <w:rFonts w:cs="Segoe UI"/>
                            <w:sz w:val="56"/>
                            <w:szCs w:val="56"/>
                          </w:rPr>
                        </w:pPr>
                        <w:r w:rsidRPr="001E4867">
                          <w:rPr>
                            <w:rFonts w:cs="Segoe UI"/>
                            <w:sz w:val="56"/>
                            <w:szCs w:val="56"/>
                          </w:rPr>
                          <w:t>woodardcurran.com</w:t>
                        </w:r>
                      </w:p>
                    </w:txbxContent>
                  </v:textbox>
                </v:shape>
                <v:shape id="Text Box 212" o:spid="_x0000_s1028" type="#_x0000_t202" style="position:absolute;left:17584;width:27230;height:7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" fillcolor="white [3201]" stroked="f" strokeweight=".5pt">
                  <v:textbox>
                    <w:txbxContent>
                      <w:p w14:paraId="09CAC3A6" w14:textId="77777777" w:rsidR="00855E24" w:rsidRPr="001E4867" w:rsidRDefault="00855E24" w:rsidP="00855E24">
                        <w:pPr>
                          <w:spacing w:before="0" w:after="0"/>
                          <w:jc w:val="right"/>
                          <w:rPr>
                            <w:rFonts w:cs="Segoe UI"/>
                          </w:rPr>
                        </w:pPr>
                        <w:r w:rsidRPr="001E4867">
                          <w:rPr>
                            <w:rFonts w:cs="Segoe UI"/>
                          </w:rPr>
                          <w:t>1520 S. Fifth Street | Suite 273</w:t>
                        </w:r>
                      </w:p>
                      <w:p w14:paraId="42C06682" w14:textId="77777777" w:rsidR="00855E24" w:rsidRPr="001E4867" w:rsidRDefault="00855E24" w:rsidP="00855E24">
                        <w:pPr>
                          <w:spacing w:before="0" w:after="0"/>
                          <w:jc w:val="right"/>
                          <w:rPr>
                            <w:rFonts w:cs="Segoe UI"/>
                          </w:rPr>
                        </w:pPr>
                        <w:r w:rsidRPr="001E4867">
                          <w:rPr>
                            <w:rFonts w:cs="Segoe UI"/>
                          </w:rPr>
                          <w:t>St. Charles, Missouri 63303</w:t>
                        </w:r>
                      </w:p>
                      <w:p w14:paraId="6A2973B3" w14:textId="77777777" w:rsidR="00855E24" w:rsidRPr="001E4867" w:rsidRDefault="00855E24" w:rsidP="00855E24">
                        <w:pPr>
                          <w:spacing w:before="0" w:after="0"/>
                          <w:jc w:val="right"/>
                          <w:rPr>
                            <w:rFonts w:cs="Segoe UI"/>
                          </w:rPr>
                        </w:pPr>
                        <w:r w:rsidRPr="001E4867">
                          <w:rPr>
                            <w:rFonts w:cs="Segoe UI"/>
                          </w:rPr>
                          <w:t>800.426.4262</w:t>
                        </w:r>
                      </w:p>
                    </w:txbxContent>
                  </v:textbox>
                </v:shape>
              </v:group>
            </w:pict>
          </mc:Fallback>
        </mc:AlternateContent>
      </w:r>
      <w:r>
        <w:rPr>
          <w:rFonts w:cs="Segoe UI"/>
          <w:b/>
          <w:i/>
          <w:noProof/>
          <w:sz w:val="52"/>
          <w:szCs w:val="52"/>
          <w:highlight w:val="yellow"/>
        </w:rPr>
        <w:drawing>
          <wp:anchor distT="0" distB="0" distL="114300" distR="114300" simplePos="0" relativeHeight="251676672" behindDoc="0" locked="0" layoutInCell="1" allowOverlap="1" wp14:anchorId="0D16B080" wp14:editId="52A76FAF">
            <wp:simplePos x="0" y="0"/>
            <wp:positionH relativeFrom="margin">
              <wp:posOffset>5173980</wp:posOffset>
            </wp:positionH>
            <wp:positionV relativeFrom="paragraph">
              <wp:posOffset>7195185</wp:posOffset>
            </wp:positionV>
            <wp:extent cx="1322705" cy="707390"/>
            <wp:effectExtent l="0" t="0" r="0" b="0"/>
            <wp:wrapNone/>
            <wp:docPr id="278" name="Picture 27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descr="A picture containing text, clip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2705" cy="707390"/>
                    </a:xfrm>
                    <a:prstGeom prst="rect">
                      <a:avLst/>
                    </a:prstGeom>
                    <a:noFill/>
                  </pic:spPr>
                </pic:pic>
              </a:graphicData>
            </a:graphic>
            <wp14:sizeRelH relativeFrom="page">
              <wp14:pctWidth>0</wp14:pctWidth>
            </wp14:sizeRelH>
            <wp14:sizeRelV relativeFrom="page">
              <wp14:pctHeight>0</wp14:pctHeight>
            </wp14:sizeRelV>
          </wp:anchor>
        </w:drawing>
      </w:r>
      <w:r w:rsidRPr="004F3E92">
        <w:rPr>
          <w:rFonts w:cs="Segoe UI"/>
          <w:noProof/>
        </w:rPr>
        <mc:AlternateContent>
          <mc:Choice Requires="wpg">
            <w:drawing>
              <wp:anchor distT="0" distB="0" distL="114300" distR="114300" simplePos="0" relativeHeight="251672576" behindDoc="0" locked="0" layoutInCell="1" hidden="0" allowOverlap="1" wp14:anchorId="07661B93" wp14:editId="3EE1E4C2">
                <wp:simplePos x="0" y="0"/>
                <wp:positionH relativeFrom="column">
                  <wp:posOffset>4940300</wp:posOffset>
                </wp:positionH>
                <wp:positionV relativeFrom="paragraph">
                  <wp:posOffset>-120650</wp:posOffset>
                </wp:positionV>
                <wp:extent cx="2359152" cy="9518765"/>
                <wp:effectExtent l="0" t="0" r="3175" b="6350"/>
                <wp:wrapNone/>
                <wp:docPr id="256" name="Group 256"/>
                <wp:cNvGraphicFramePr/>
                <a:graphic xmlns:a="http://schemas.openxmlformats.org/drawingml/2006/main">
                  <a:graphicData uri="http://schemas.microsoft.com/office/word/2010/wordprocessingGroup">
                    <wpg:wgp>
                      <wpg:cNvGrpSpPr/>
                      <wpg:grpSpPr>
                        <a:xfrm>
                          <a:off x="0" y="0"/>
                          <a:ext cx="2359152" cy="9518765"/>
                          <a:chOff x="4166424" y="0"/>
                          <a:chExt cx="2359152" cy="7560000"/>
                        </a:xfrm>
                      </wpg:grpSpPr>
                      <wpg:grpSp>
                        <wpg:cNvPr id="262" name="Group 262"/>
                        <wpg:cNvGrpSpPr/>
                        <wpg:grpSpPr>
                          <a:xfrm>
                            <a:off x="4166424" y="0"/>
                            <a:ext cx="2359152" cy="7560000"/>
                            <a:chOff x="4166424" y="0"/>
                            <a:chExt cx="2359152" cy="7560000"/>
                          </a:xfrm>
                        </wpg:grpSpPr>
                        <wps:wsp>
                          <wps:cNvPr id="266" name="Rectangle 266"/>
                          <wps:cNvSpPr/>
                          <wps:spPr>
                            <a:xfrm>
                              <a:off x="4166424" y="0"/>
                              <a:ext cx="2359150" cy="7560000"/>
                            </a:xfrm>
                            <a:prstGeom prst="rect">
                              <a:avLst/>
                            </a:prstGeom>
                            <a:noFill/>
                            <a:ln>
                              <a:noFill/>
                            </a:ln>
                          </wps:spPr>
                          <wps:txbx>
                            <w:txbxContent>
                              <w:p w14:paraId="3E72C957" w14:textId="77777777" w:rsidR="00855E24" w:rsidRDefault="00855E24" w:rsidP="00855E24">
                                <w:pPr>
                                  <w:textDirection w:val="btLr"/>
                                </w:pPr>
                              </w:p>
                            </w:txbxContent>
                          </wps:txbx>
                          <wps:bodyPr spcFirstLastPara="1" wrap="square" lIns="91425" tIns="91425" rIns="91425" bIns="91425" anchor="ctr" anchorCtr="0">
                            <a:noAutofit/>
                          </wps:bodyPr>
                        </wps:wsp>
                        <wpg:grpSp>
                          <wpg:cNvPr id="267" name="Group 267"/>
                          <wpg:cNvGrpSpPr/>
                          <wpg:grpSpPr>
                            <a:xfrm>
                              <a:off x="4166424" y="0"/>
                              <a:ext cx="2359152" cy="7560000"/>
                              <a:chOff x="0" y="0"/>
                              <a:chExt cx="2359152" cy="9518765"/>
                            </a:xfrm>
                          </wpg:grpSpPr>
                          <wps:wsp>
                            <wps:cNvPr id="268" name="Rectangle 268"/>
                            <wps:cNvSpPr/>
                            <wps:spPr>
                              <a:xfrm>
                                <a:off x="0" y="0"/>
                                <a:ext cx="2359150" cy="9518750"/>
                              </a:xfrm>
                              <a:prstGeom prst="rect">
                                <a:avLst/>
                              </a:prstGeom>
                              <a:noFill/>
                              <a:ln>
                                <a:noFill/>
                              </a:ln>
                            </wps:spPr>
                            <wps:txbx>
                              <w:txbxContent>
                                <w:p w14:paraId="0657EAA3" w14:textId="77777777" w:rsidR="00855E24" w:rsidRDefault="00855E24" w:rsidP="00855E24">
                                  <w:pPr>
                                    <w:textDirection w:val="btLr"/>
                                  </w:pPr>
                                </w:p>
                              </w:txbxContent>
                            </wps:txbx>
                            <wps:bodyPr spcFirstLastPara="1" wrap="square" lIns="91425" tIns="91425" rIns="91425" bIns="91425" anchor="ctr" anchorCtr="0">
                              <a:noAutofit/>
                            </wps:bodyPr>
                          </wps:wsp>
                          <wps:wsp>
                            <wps:cNvPr id="269" name="Rectangle 269"/>
                            <wps:cNvSpPr/>
                            <wps:spPr>
                              <a:xfrm>
                                <a:off x="0" y="0"/>
                                <a:ext cx="2359152" cy="9518765"/>
                              </a:xfrm>
                              <a:prstGeom prst="rect">
                                <a:avLst/>
                              </a:prstGeom>
                              <a:solidFill>
                                <a:schemeClr val="dk1"/>
                              </a:solidFill>
                              <a:ln>
                                <a:noFill/>
                              </a:ln>
                            </wps:spPr>
                            <wps:txbx>
                              <w:txbxContent>
                                <w:p w14:paraId="726C1AA2" w14:textId="77777777" w:rsidR="00855E24" w:rsidRPr="00D831B1" w:rsidRDefault="00855E24" w:rsidP="00855E24">
                                  <w:pPr>
                                    <w:ind w:left="-180" w:hanging="360"/>
                                    <w:textDirection w:val="btLr"/>
                                    <w:rPr>
                                      <w:rFonts w:cs="Segoe UI"/>
                                    </w:rPr>
                                  </w:pPr>
                                </w:p>
                                <w:p w14:paraId="3846C03F" w14:textId="77777777" w:rsidR="00855E24" w:rsidRDefault="00855E24" w:rsidP="00855E24">
                                  <w:pPr>
                                    <w:spacing w:after="240"/>
                                    <w:jc w:val="left"/>
                                    <w:textDirection w:val="btLr"/>
                                    <w:rPr>
                                      <w:rFonts w:eastAsia="Arial" w:cs="Segoe UI"/>
                                      <w:b/>
                                      <w:color w:val="FFFFFF"/>
                                      <w:sz w:val="40"/>
                                      <w:szCs w:val="40"/>
                                    </w:rPr>
                                  </w:pPr>
                                  <w:r>
                                    <w:rPr>
                                      <w:rFonts w:eastAsia="Arial" w:cs="Segoe UI"/>
                                      <w:b/>
                                      <w:color w:val="FFFFFF"/>
                                      <w:sz w:val="40"/>
                                      <w:szCs w:val="40"/>
                                    </w:rPr>
                                    <w:t xml:space="preserve">CITY OF TROY, MO </w:t>
                                  </w:r>
                                </w:p>
                                <w:p w14:paraId="0D4A136C" w14:textId="77777777" w:rsidR="00855E24" w:rsidRPr="00D831B1" w:rsidRDefault="00855E24" w:rsidP="00855E24">
                                  <w:pPr>
                                    <w:spacing w:after="240"/>
                                    <w:textDirection w:val="btLr"/>
                                    <w:rPr>
                                      <w:rFonts w:cs="Segoe UI"/>
                                      <w:sz w:val="40"/>
                                      <w:szCs w:val="40"/>
                                    </w:rPr>
                                  </w:pPr>
                                  <w:r>
                                    <w:rPr>
                                      <w:rFonts w:eastAsia="Arial" w:cs="Segoe UI"/>
                                      <w:b/>
                                      <w:color w:val="FFFFFF"/>
                                      <w:sz w:val="40"/>
                                      <w:szCs w:val="40"/>
                                    </w:rPr>
                                    <w:t>ILLICIT DISCHARGE DETECTION AND ELIMINATION PLAN</w:t>
                                  </w:r>
                                </w:p>
                                <w:p w14:paraId="6DD7C43D" w14:textId="77777777" w:rsidR="00855E24" w:rsidRPr="00D831B1" w:rsidRDefault="00855E24" w:rsidP="00855E24">
                                  <w:pPr>
                                    <w:ind w:left="-180" w:right="262" w:hanging="180"/>
                                    <w:textDirection w:val="btLr"/>
                                    <w:rPr>
                                      <w:rFonts w:cs="Segoe UI"/>
                                    </w:rPr>
                                  </w:pPr>
                                </w:p>
                                <w:p w14:paraId="0990463C" w14:textId="77777777" w:rsidR="00855E24" w:rsidRPr="00D831B1" w:rsidRDefault="00855E24" w:rsidP="00855E24">
                                  <w:pPr>
                                    <w:ind w:left="-180" w:right="262" w:hanging="180"/>
                                    <w:textDirection w:val="btLr"/>
                                    <w:rPr>
                                      <w:rFonts w:cs="Segoe UI"/>
                                    </w:rPr>
                                  </w:pPr>
                                </w:p>
                                <w:p w14:paraId="7EE318D3" w14:textId="77777777" w:rsidR="00855E24" w:rsidRPr="00D831B1" w:rsidRDefault="00855E24" w:rsidP="00855E24">
                                  <w:pPr>
                                    <w:ind w:left="-180" w:right="262" w:hanging="180"/>
                                    <w:textDirection w:val="btLr"/>
                                    <w:rPr>
                                      <w:rFonts w:cs="Segoe UI"/>
                                    </w:rPr>
                                  </w:pPr>
                                </w:p>
                              </w:txbxContent>
                            </wps:txbx>
                            <wps:bodyPr spcFirstLastPara="1" wrap="square" lIns="274300" tIns="45700" rIns="91425" bIns="45700" anchor="t" anchorCtr="0">
                              <a:noAutofit/>
                            </wps:bodyPr>
                          </wps:wsp>
                          <wps:wsp>
                            <wps:cNvPr id="271" name="Rectangle 271"/>
                            <wps:cNvSpPr/>
                            <wps:spPr>
                              <a:xfrm>
                                <a:off x="87919" y="7620000"/>
                                <a:ext cx="2167128" cy="1845567"/>
                              </a:xfrm>
                              <a:prstGeom prst="rect">
                                <a:avLst/>
                              </a:prstGeom>
                              <a:solidFill>
                                <a:schemeClr val="dk1"/>
                              </a:solidFill>
                              <a:ln>
                                <a:noFill/>
                              </a:ln>
                            </wps:spPr>
                            <wps:txbx>
                              <w:txbxContent>
                                <w:p w14:paraId="4BD1363D" w14:textId="77777777" w:rsidR="00855E24" w:rsidRPr="00D831B1" w:rsidRDefault="00855E24" w:rsidP="00855E24">
                                  <w:pPr>
                                    <w:spacing w:before="0" w:after="0"/>
                                    <w:ind w:left="-86" w:hanging="90"/>
                                    <w:textDirection w:val="btLr"/>
                                    <w:rPr>
                                      <w:rFonts w:cs="Segoe UI"/>
                                    </w:rPr>
                                  </w:pPr>
                                </w:p>
                                <w:p w14:paraId="341A9688" w14:textId="77777777" w:rsidR="00855E24" w:rsidRPr="00D831B1" w:rsidRDefault="00855E24" w:rsidP="00855E24">
                                  <w:pPr>
                                    <w:spacing w:before="0" w:after="0"/>
                                    <w:ind w:left="-86" w:hanging="90"/>
                                    <w:textDirection w:val="btLr"/>
                                    <w:rPr>
                                      <w:rFonts w:cs="Segoe UI"/>
                                    </w:rPr>
                                  </w:pPr>
                                </w:p>
                                <w:p w14:paraId="7B0DA71C" w14:textId="77777777" w:rsidR="00855E24" w:rsidRPr="00D831B1" w:rsidRDefault="00855E24" w:rsidP="00855E24">
                                  <w:pPr>
                                    <w:spacing w:before="0" w:after="0"/>
                                    <w:ind w:left="-86" w:hanging="90"/>
                                    <w:textDirection w:val="btLr"/>
                                    <w:rPr>
                                      <w:rFonts w:cs="Segoe UI"/>
                                    </w:rPr>
                                  </w:pPr>
                                </w:p>
                                <w:p w14:paraId="55D0D6DB" w14:textId="77777777" w:rsidR="00855E24" w:rsidRPr="00D831B1" w:rsidRDefault="00855E24" w:rsidP="00855E24">
                                  <w:pPr>
                                    <w:spacing w:before="0" w:after="0"/>
                                    <w:ind w:left="-86" w:firstLine="90"/>
                                    <w:textDirection w:val="btLr"/>
                                    <w:rPr>
                                      <w:rFonts w:cs="Segoe UI"/>
                                      <w:sz w:val="32"/>
                                      <w:szCs w:val="32"/>
                                    </w:rPr>
                                  </w:pPr>
                                  <w:r>
                                    <w:rPr>
                                      <w:rFonts w:eastAsia="Arial" w:cs="Segoe UI"/>
                                      <w:b/>
                                      <w:color w:val="FFFFFF"/>
                                      <w:sz w:val="32"/>
                                      <w:szCs w:val="32"/>
                                    </w:rPr>
                                    <w:t>0</w:t>
                                  </w:r>
                                  <w:r w:rsidRPr="00D831B1">
                                    <w:rPr>
                                      <w:rFonts w:eastAsia="Arial" w:cs="Segoe UI"/>
                                      <w:b/>
                                      <w:color w:val="FFFFFF"/>
                                      <w:sz w:val="32"/>
                                      <w:szCs w:val="32"/>
                                    </w:rPr>
                                    <w:t>23</w:t>
                                  </w:r>
                                  <w:r>
                                    <w:rPr>
                                      <w:rFonts w:eastAsia="Arial" w:cs="Segoe UI"/>
                                      <w:b/>
                                      <w:color w:val="FFFFFF"/>
                                      <w:sz w:val="32"/>
                                      <w:szCs w:val="32"/>
                                    </w:rPr>
                                    <w:t>3713</w:t>
                                  </w:r>
                                  <w:r w:rsidRPr="00D831B1">
                                    <w:rPr>
                                      <w:rFonts w:eastAsia="Arial" w:cs="Segoe UI"/>
                                      <w:b/>
                                      <w:color w:val="FFFFFF"/>
                                      <w:sz w:val="32"/>
                                      <w:szCs w:val="32"/>
                                    </w:rPr>
                                    <w:t>.0</w:t>
                                  </w:r>
                                  <w:r>
                                    <w:rPr>
                                      <w:rFonts w:eastAsia="Arial" w:cs="Segoe UI"/>
                                      <w:b/>
                                      <w:color w:val="FFFFFF"/>
                                      <w:sz w:val="32"/>
                                      <w:szCs w:val="32"/>
                                    </w:rPr>
                                    <w:t>1</w:t>
                                  </w:r>
                                </w:p>
                                <w:p w14:paraId="47CF68CC" w14:textId="77777777" w:rsidR="00855E24" w:rsidRPr="00D831B1" w:rsidRDefault="00855E24" w:rsidP="00855E24">
                                  <w:pPr>
                                    <w:spacing w:before="0" w:after="0"/>
                                    <w:ind w:left="-86" w:firstLine="90"/>
                                    <w:textDirection w:val="btLr"/>
                                    <w:rPr>
                                      <w:rFonts w:cs="Segoe UI"/>
                                      <w:sz w:val="32"/>
                                      <w:szCs w:val="32"/>
                                    </w:rPr>
                                  </w:pPr>
                                  <w:r w:rsidRPr="00D831B1">
                                    <w:rPr>
                                      <w:rFonts w:eastAsia="Arial" w:cs="Segoe UI"/>
                                      <w:b/>
                                      <w:color w:val="FFFFFF"/>
                                      <w:sz w:val="32"/>
                                      <w:szCs w:val="32"/>
                                    </w:rPr>
                                    <w:t xml:space="preserve">City of </w:t>
                                  </w:r>
                                  <w:r>
                                    <w:rPr>
                                      <w:rFonts w:eastAsia="Arial" w:cs="Segoe UI"/>
                                      <w:b/>
                                      <w:color w:val="FFFFFF"/>
                                      <w:sz w:val="32"/>
                                      <w:szCs w:val="32"/>
                                    </w:rPr>
                                    <w:t>Troy</w:t>
                                  </w:r>
                                  <w:r w:rsidRPr="00D831B1">
                                    <w:rPr>
                                      <w:rFonts w:eastAsia="Arial" w:cs="Segoe UI"/>
                                      <w:b/>
                                      <w:color w:val="FFFFFF"/>
                                      <w:sz w:val="32"/>
                                      <w:szCs w:val="32"/>
                                    </w:rPr>
                                    <w:t>, M</w:t>
                                  </w:r>
                                  <w:r>
                                    <w:rPr>
                                      <w:rFonts w:eastAsia="Arial" w:cs="Segoe UI"/>
                                      <w:b/>
                                      <w:color w:val="FFFFFF"/>
                                      <w:sz w:val="32"/>
                                      <w:szCs w:val="32"/>
                                    </w:rPr>
                                    <w:t>O</w:t>
                                  </w:r>
                                </w:p>
                                <w:p w14:paraId="7AF440C2" w14:textId="77777777" w:rsidR="00855E24" w:rsidRPr="00D831B1" w:rsidRDefault="00855E24" w:rsidP="00855E24">
                                  <w:pPr>
                                    <w:spacing w:before="0" w:after="0"/>
                                    <w:ind w:left="-86" w:firstLine="90"/>
                                    <w:textDirection w:val="btLr"/>
                                    <w:rPr>
                                      <w:rFonts w:cs="Segoe UI"/>
                                      <w:sz w:val="32"/>
                                      <w:szCs w:val="32"/>
                                    </w:rPr>
                                  </w:pPr>
                                  <w:r>
                                    <w:rPr>
                                      <w:rFonts w:eastAsia="Arial" w:cs="Segoe UI"/>
                                      <w:color w:val="FFFFFF"/>
                                      <w:sz w:val="32"/>
                                      <w:szCs w:val="32"/>
                                    </w:rPr>
                                    <w:t>July</w:t>
                                  </w:r>
                                  <w:r w:rsidRPr="00D831B1">
                                    <w:rPr>
                                      <w:rFonts w:eastAsia="Arial" w:cs="Segoe UI"/>
                                      <w:color w:val="FFFFFF"/>
                                      <w:sz w:val="32"/>
                                      <w:szCs w:val="32"/>
                                    </w:rPr>
                                    <w:t xml:space="preserve"> 2022</w:t>
                                  </w:r>
                                </w:p>
                              </w:txbxContent>
                            </wps:txbx>
                            <wps:bodyPr spcFirstLastPara="1" wrap="square" lIns="91425" tIns="45700" rIns="91425" bIns="45700" anchor="t" anchorCtr="0">
                              <a:noAutofit/>
                            </wps:bodyPr>
                          </wps:wsp>
                        </wpg:grpSp>
                      </wpg:grpSp>
                    </wpg:wgp>
                  </a:graphicData>
                </a:graphic>
              </wp:anchor>
            </w:drawing>
          </mc:Choice>
          <mc:Fallback>
            <w:pict>
              <v:group w14:anchorId="07661B93" id="Group 256" o:spid="_x0000_s1029" style="position:absolute;left:0;text-align:left;margin-left:389pt;margin-top:-9.5pt;width:185.75pt;height:749.5pt;z-index:251672576" coordorigin="41664" coordsize="2359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">
                <v:group id="Group 262" o:spid="_x0000_s1030" style="position:absolute;left:41664;width:23591;height:75600" coordorigin="41664" coordsize="23591,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rect id="Rectangle 266" o:spid="_x0000_s1031" style="position:absolute;left:41664;width:23591;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" filled="f" stroked="f">
                    <v:textbox inset="2.53958mm,2.53958mm,2.53958mm,2.53958mm">
                      <w:txbxContent>
                        <w:p w14:paraId="3E72C957" w14:textId="77777777" w:rsidR="00855E24" w:rsidRDefault="00855E24" w:rsidP="00855E24">
                          <w:pPr>
                            <w:textDirection w:val="btLr"/>
                          </w:pPr>
                        </w:p>
                      </w:txbxContent>
                    </v:textbox>
                  </v:rect>
                  <v:group id="Group 267" o:spid="_x0000_s1032" style="position:absolute;left:41664;width:23591;height:75600" coordsize="23591,9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rect id="Rectangle 268" o:spid="_x0000_s1033" style="position:absolute;width:23591;height:95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" filled="f" stroked="f">
                      <v:textbox inset="2.53958mm,2.53958mm,2.53958mm,2.53958mm">
                        <w:txbxContent>
                          <w:p w14:paraId="0657EAA3" w14:textId="77777777" w:rsidR="00855E24" w:rsidRDefault="00855E24" w:rsidP="00855E24">
                            <w:pPr>
                              <w:textDirection w:val="btLr"/>
                            </w:pPr>
                          </w:p>
                        </w:txbxContent>
                      </v:textbox>
                    </v:rect>
                    <v:rect id="Rectangle 269" o:spid="_x0000_s1034" style="position:absolute;width:23591;height:95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" fillcolor="black [3200]" stroked="f">
                      <v:textbox inset="7.61944mm,1.2694mm,2.53958mm,1.2694mm">
                        <w:txbxContent>
                          <w:p w14:paraId="726C1AA2" w14:textId="77777777" w:rsidR="00855E24" w:rsidRPr="00D831B1" w:rsidRDefault="00855E24" w:rsidP="00855E24">
                            <w:pPr>
                              <w:ind w:left="-180" w:hanging="360"/>
                              <w:textDirection w:val="btLr"/>
                              <w:rPr>
                                <w:rFonts w:cs="Segoe UI"/>
                              </w:rPr>
                            </w:pPr>
                          </w:p>
                          <w:p w14:paraId="3846C03F" w14:textId="77777777" w:rsidR="00855E24" w:rsidRDefault="00855E24" w:rsidP="00855E24">
                            <w:pPr>
                              <w:spacing w:after="240"/>
                              <w:jc w:val="left"/>
                              <w:textDirection w:val="btLr"/>
                              <w:rPr>
                                <w:rFonts w:eastAsia="Arial" w:cs="Segoe UI"/>
                                <w:b/>
                                <w:color w:val="FFFFFF"/>
                                <w:sz w:val="40"/>
                                <w:szCs w:val="40"/>
                              </w:rPr>
                            </w:pPr>
                            <w:r>
                              <w:rPr>
                                <w:rFonts w:eastAsia="Arial" w:cs="Segoe UI"/>
                                <w:b/>
                                <w:color w:val="FFFFFF"/>
                                <w:sz w:val="40"/>
                                <w:szCs w:val="40"/>
                              </w:rPr>
                              <w:t xml:space="preserve">CITY OF TROY, MO </w:t>
                            </w:r>
                          </w:p>
                          <w:p w14:paraId="0D4A136C" w14:textId="77777777" w:rsidR="00855E24" w:rsidRPr="00D831B1" w:rsidRDefault="00855E24" w:rsidP="00855E24">
                            <w:pPr>
                              <w:spacing w:after="240"/>
                              <w:textDirection w:val="btLr"/>
                              <w:rPr>
                                <w:rFonts w:cs="Segoe UI"/>
                                <w:sz w:val="40"/>
                                <w:szCs w:val="40"/>
                              </w:rPr>
                            </w:pPr>
                            <w:r>
                              <w:rPr>
                                <w:rFonts w:eastAsia="Arial" w:cs="Segoe UI"/>
                                <w:b/>
                                <w:color w:val="FFFFFF"/>
                                <w:sz w:val="40"/>
                                <w:szCs w:val="40"/>
                              </w:rPr>
                              <w:t>ILLICIT DISCHARGE DETECTION AND ELIMINATION PLAN</w:t>
                            </w:r>
                          </w:p>
                          <w:p w14:paraId="6DD7C43D" w14:textId="77777777" w:rsidR="00855E24" w:rsidRPr="00D831B1" w:rsidRDefault="00855E24" w:rsidP="00855E24">
                            <w:pPr>
                              <w:ind w:left="-180" w:right="262" w:hanging="180"/>
                              <w:textDirection w:val="btLr"/>
                              <w:rPr>
                                <w:rFonts w:cs="Segoe UI"/>
                              </w:rPr>
                            </w:pPr>
                          </w:p>
                          <w:p w14:paraId="0990463C" w14:textId="77777777" w:rsidR="00855E24" w:rsidRPr="00D831B1" w:rsidRDefault="00855E24" w:rsidP="00855E24">
                            <w:pPr>
                              <w:ind w:left="-180" w:right="262" w:hanging="180"/>
                              <w:textDirection w:val="btLr"/>
                              <w:rPr>
                                <w:rFonts w:cs="Segoe UI"/>
                              </w:rPr>
                            </w:pPr>
                          </w:p>
                          <w:p w14:paraId="7EE318D3" w14:textId="77777777" w:rsidR="00855E24" w:rsidRPr="00D831B1" w:rsidRDefault="00855E24" w:rsidP="00855E24">
                            <w:pPr>
                              <w:ind w:left="-180" w:right="262" w:hanging="180"/>
                              <w:textDirection w:val="btLr"/>
                              <w:rPr>
                                <w:rFonts w:cs="Segoe UI"/>
                              </w:rPr>
                            </w:pPr>
                          </w:p>
                        </w:txbxContent>
                      </v:textbox>
                    </v:rect>
                    <v:rect id="Rectangle 271" o:spid="_x0000_s1035" style="position:absolute;left:879;top:76200;width:21671;height:18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" fillcolor="black [3200]" stroked="f">
                      <v:textbox inset="2.53958mm,1.2694mm,2.53958mm,1.2694mm">
                        <w:txbxContent>
                          <w:p w14:paraId="4BD1363D" w14:textId="77777777" w:rsidR="00855E24" w:rsidRPr="00D831B1" w:rsidRDefault="00855E24" w:rsidP="00855E24">
                            <w:pPr>
                              <w:spacing w:before="0" w:after="0"/>
                              <w:ind w:left="-86" w:hanging="90"/>
                              <w:textDirection w:val="btLr"/>
                              <w:rPr>
                                <w:rFonts w:cs="Segoe UI"/>
                              </w:rPr>
                            </w:pPr>
                          </w:p>
                          <w:p w14:paraId="341A9688" w14:textId="77777777" w:rsidR="00855E24" w:rsidRPr="00D831B1" w:rsidRDefault="00855E24" w:rsidP="00855E24">
                            <w:pPr>
                              <w:spacing w:before="0" w:after="0"/>
                              <w:ind w:left="-86" w:hanging="90"/>
                              <w:textDirection w:val="btLr"/>
                              <w:rPr>
                                <w:rFonts w:cs="Segoe UI"/>
                              </w:rPr>
                            </w:pPr>
                          </w:p>
                          <w:p w14:paraId="7B0DA71C" w14:textId="77777777" w:rsidR="00855E24" w:rsidRPr="00D831B1" w:rsidRDefault="00855E24" w:rsidP="00855E24">
                            <w:pPr>
                              <w:spacing w:before="0" w:after="0"/>
                              <w:ind w:left="-86" w:hanging="90"/>
                              <w:textDirection w:val="btLr"/>
                              <w:rPr>
                                <w:rFonts w:cs="Segoe UI"/>
                              </w:rPr>
                            </w:pPr>
                          </w:p>
                          <w:p w14:paraId="55D0D6DB" w14:textId="77777777" w:rsidR="00855E24" w:rsidRPr="00D831B1" w:rsidRDefault="00855E24" w:rsidP="00855E24">
                            <w:pPr>
                              <w:spacing w:before="0" w:after="0"/>
                              <w:ind w:left="-86" w:firstLine="90"/>
                              <w:textDirection w:val="btLr"/>
                              <w:rPr>
                                <w:rFonts w:cs="Segoe UI"/>
                                <w:sz w:val="32"/>
                                <w:szCs w:val="32"/>
                              </w:rPr>
                            </w:pPr>
                            <w:r>
                              <w:rPr>
                                <w:rFonts w:eastAsia="Arial" w:cs="Segoe UI"/>
                                <w:b/>
                                <w:color w:val="FFFFFF"/>
                                <w:sz w:val="32"/>
                                <w:szCs w:val="32"/>
                              </w:rPr>
                              <w:t>0</w:t>
                            </w:r>
                            <w:r w:rsidRPr="00D831B1">
                              <w:rPr>
                                <w:rFonts w:eastAsia="Arial" w:cs="Segoe UI"/>
                                <w:b/>
                                <w:color w:val="FFFFFF"/>
                                <w:sz w:val="32"/>
                                <w:szCs w:val="32"/>
                              </w:rPr>
                              <w:t>23</w:t>
                            </w:r>
                            <w:r>
                              <w:rPr>
                                <w:rFonts w:eastAsia="Arial" w:cs="Segoe UI"/>
                                <w:b/>
                                <w:color w:val="FFFFFF"/>
                                <w:sz w:val="32"/>
                                <w:szCs w:val="32"/>
                              </w:rPr>
                              <w:t>3713</w:t>
                            </w:r>
                            <w:r w:rsidRPr="00D831B1">
                              <w:rPr>
                                <w:rFonts w:eastAsia="Arial" w:cs="Segoe UI"/>
                                <w:b/>
                                <w:color w:val="FFFFFF"/>
                                <w:sz w:val="32"/>
                                <w:szCs w:val="32"/>
                              </w:rPr>
                              <w:t>.0</w:t>
                            </w:r>
                            <w:r>
                              <w:rPr>
                                <w:rFonts w:eastAsia="Arial" w:cs="Segoe UI"/>
                                <w:b/>
                                <w:color w:val="FFFFFF"/>
                                <w:sz w:val="32"/>
                                <w:szCs w:val="32"/>
                              </w:rPr>
                              <w:t>1</w:t>
                            </w:r>
                          </w:p>
                          <w:p w14:paraId="47CF68CC" w14:textId="77777777" w:rsidR="00855E24" w:rsidRPr="00D831B1" w:rsidRDefault="00855E24" w:rsidP="00855E24">
                            <w:pPr>
                              <w:spacing w:before="0" w:after="0"/>
                              <w:ind w:left="-86" w:firstLine="90"/>
                              <w:textDirection w:val="btLr"/>
                              <w:rPr>
                                <w:rFonts w:cs="Segoe UI"/>
                                <w:sz w:val="32"/>
                                <w:szCs w:val="32"/>
                              </w:rPr>
                            </w:pPr>
                            <w:r w:rsidRPr="00D831B1">
                              <w:rPr>
                                <w:rFonts w:eastAsia="Arial" w:cs="Segoe UI"/>
                                <w:b/>
                                <w:color w:val="FFFFFF"/>
                                <w:sz w:val="32"/>
                                <w:szCs w:val="32"/>
                              </w:rPr>
                              <w:t xml:space="preserve">City of </w:t>
                            </w:r>
                            <w:r>
                              <w:rPr>
                                <w:rFonts w:eastAsia="Arial" w:cs="Segoe UI"/>
                                <w:b/>
                                <w:color w:val="FFFFFF"/>
                                <w:sz w:val="32"/>
                                <w:szCs w:val="32"/>
                              </w:rPr>
                              <w:t>Troy</w:t>
                            </w:r>
                            <w:r w:rsidRPr="00D831B1">
                              <w:rPr>
                                <w:rFonts w:eastAsia="Arial" w:cs="Segoe UI"/>
                                <w:b/>
                                <w:color w:val="FFFFFF"/>
                                <w:sz w:val="32"/>
                                <w:szCs w:val="32"/>
                              </w:rPr>
                              <w:t>, M</w:t>
                            </w:r>
                            <w:r>
                              <w:rPr>
                                <w:rFonts w:eastAsia="Arial" w:cs="Segoe UI"/>
                                <w:b/>
                                <w:color w:val="FFFFFF"/>
                                <w:sz w:val="32"/>
                                <w:szCs w:val="32"/>
                              </w:rPr>
                              <w:t>O</w:t>
                            </w:r>
                          </w:p>
                          <w:p w14:paraId="7AF440C2" w14:textId="77777777" w:rsidR="00855E24" w:rsidRPr="00D831B1" w:rsidRDefault="00855E24" w:rsidP="00855E24">
                            <w:pPr>
                              <w:spacing w:before="0" w:after="0"/>
                              <w:ind w:left="-86" w:firstLine="90"/>
                              <w:textDirection w:val="btLr"/>
                              <w:rPr>
                                <w:rFonts w:cs="Segoe UI"/>
                                <w:sz w:val="32"/>
                                <w:szCs w:val="32"/>
                              </w:rPr>
                            </w:pPr>
                            <w:r>
                              <w:rPr>
                                <w:rFonts w:eastAsia="Arial" w:cs="Segoe UI"/>
                                <w:color w:val="FFFFFF"/>
                                <w:sz w:val="32"/>
                                <w:szCs w:val="32"/>
                              </w:rPr>
                              <w:t>July</w:t>
                            </w:r>
                            <w:r w:rsidRPr="00D831B1">
                              <w:rPr>
                                <w:rFonts w:eastAsia="Arial" w:cs="Segoe UI"/>
                                <w:color w:val="FFFFFF"/>
                                <w:sz w:val="32"/>
                                <w:szCs w:val="32"/>
                              </w:rPr>
                              <w:t xml:space="preserve"> 2022</w:t>
                            </w:r>
                          </w:p>
                        </w:txbxContent>
                      </v:textbox>
                    </v:rect>
                  </v:group>
                </v:group>
              </v:group>
            </w:pict>
          </mc:Fallback>
        </mc:AlternateContent>
      </w:r>
      <w:r w:rsidRPr="004F3E92">
        <w:rPr>
          <w:rFonts w:cs="Segoe UI"/>
          <w:noProof/>
          <w:highlight w:val="yellow"/>
        </w:rPr>
        <w:drawing>
          <wp:anchor distT="0" distB="0" distL="114300" distR="114300" simplePos="0" relativeHeight="251675648" behindDoc="0" locked="1" layoutInCell="1" allowOverlap="1" wp14:anchorId="2AC3677E" wp14:editId="78DAB0A5">
            <wp:simplePos x="0" y="0"/>
            <wp:positionH relativeFrom="page">
              <wp:posOffset>3286125</wp:posOffset>
            </wp:positionH>
            <wp:positionV relativeFrom="page">
              <wp:posOffset>761365</wp:posOffset>
            </wp:positionV>
            <wp:extent cx="1383665" cy="1439545"/>
            <wp:effectExtent l="0" t="0" r="6985" b="8255"/>
            <wp:wrapNone/>
            <wp:docPr id="279" name="Picture 27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8366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89D0A9" w14:textId="77777777" w:rsidR="00855E24" w:rsidRPr="0092468B" w:rsidRDefault="00855E24" w:rsidP="00855E24">
      <w:pPr>
        <w:pBdr>
          <w:top w:val="nil"/>
          <w:left w:val="nil"/>
          <w:bottom w:val="nil"/>
          <w:right w:val="nil"/>
          <w:between w:val="nil"/>
        </w:pBdr>
        <w:rPr>
          <w:rFonts w:cs="Segoe UI"/>
          <w:b/>
          <w:sz w:val="28"/>
          <w:szCs w:val="28"/>
        </w:rPr>
      </w:pPr>
    </w:p>
    <w:p w14:paraId="60D0B20E" w14:textId="77777777" w:rsidR="00855E24" w:rsidRDefault="00855E24">
      <w:pPr>
        <w:pStyle w:val="Header"/>
        <w:sectPr w:rsidR="00855E24" w:rsidSect="004C7F13">
          <w:headerReference w:type="default" r:id="rId17"/>
          <w:footerReference w:type="default" r:id="rId18"/>
          <w:pgSz w:w="12240" w:h="15840" w:code="1"/>
          <w:pgMar w:top="1800" w:right="1440" w:bottom="1440" w:left="1440" w:header="720" w:footer="720" w:gutter="0"/>
          <w:pgNumType w:fmt="lowerRoman" w:start="1"/>
          <w:cols w:space="720"/>
          <w:titlePg/>
          <w:docGrid w:linePitch="272"/>
        </w:sectPr>
      </w:pPr>
    </w:p>
    <w:p w14:paraId="0A0C4A92" w14:textId="77777777" w:rsidR="000A2C02" w:rsidRPr="00DF4F2C" w:rsidRDefault="000A2C02">
      <w:pPr>
        <w:pStyle w:val="Header"/>
      </w:pPr>
      <w:r w:rsidRPr="00DF4F2C">
        <w:lastRenderedPageBreak/>
        <w:t>TABLE OF CONTENTS</w:t>
      </w:r>
    </w:p>
    <w:p w14:paraId="14957565" w14:textId="77777777" w:rsidR="000A2C02" w:rsidRPr="00DF4F2C" w:rsidRDefault="000A2C02" w:rsidP="006473C9">
      <w:pPr>
        <w:pStyle w:val="Cover"/>
        <w:pBdr>
          <w:bottom w:val="single" w:sz="4" w:space="1" w:color="auto"/>
        </w:pBdr>
        <w:tabs>
          <w:tab w:val="right" w:pos="9360"/>
        </w:tabs>
        <w:spacing w:after="120"/>
        <w:rPr>
          <w:rFonts w:cs="Arial"/>
          <w:bCs/>
        </w:rPr>
      </w:pPr>
      <w:r w:rsidRPr="00DF4F2C">
        <w:rPr>
          <w:rFonts w:cs="Arial"/>
          <w:bCs/>
        </w:rPr>
        <w:t>SECTION</w:t>
      </w:r>
      <w:r w:rsidRPr="00DF4F2C">
        <w:rPr>
          <w:rFonts w:cs="Arial"/>
          <w:bCs/>
        </w:rPr>
        <w:tab/>
        <w:t>PAGE NO.</w:t>
      </w:r>
    </w:p>
    <w:p w14:paraId="675BDE2D" w14:textId="7B8375BD" w:rsidR="00B8034A" w:rsidRDefault="00CB495D">
      <w:pPr>
        <w:pStyle w:val="TOC1"/>
        <w:rPr>
          <w:rFonts w:asciiTheme="minorHAnsi" w:eastAsiaTheme="minorEastAsia" w:hAnsiTheme="minorHAnsi" w:cstheme="minorBidi"/>
          <w:b w:val="0"/>
          <w:bCs w:val="0"/>
          <w:caps w:val="0"/>
          <w:noProof/>
          <w:sz w:val="22"/>
          <w:szCs w:val="22"/>
        </w:rPr>
      </w:pPr>
      <w:r w:rsidRPr="00907637">
        <w:rPr>
          <w:rFonts w:cs="Segoe UI"/>
          <w:b w:val="0"/>
          <w:bCs w:val="0"/>
          <w:caps w:val="0"/>
        </w:rPr>
        <w:fldChar w:fldCharType="begin"/>
      </w:r>
      <w:r w:rsidRPr="00907637">
        <w:rPr>
          <w:rFonts w:cs="Segoe UI"/>
          <w:b w:val="0"/>
          <w:bCs w:val="0"/>
          <w:caps w:val="0"/>
        </w:rPr>
        <w:instrText xml:space="preserve"> TOC \o "1-4" \h \z </w:instrText>
      </w:r>
      <w:r w:rsidRPr="00907637">
        <w:rPr>
          <w:rFonts w:cs="Segoe UI"/>
          <w:b w:val="0"/>
          <w:bCs w:val="0"/>
          <w:caps w:val="0"/>
        </w:rPr>
        <w:fldChar w:fldCharType="separate"/>
      </w:r>
      <w:hyperlink w:anchor="_Toc109115193" w:history="1">
        <w:r w:rsidR="00B8034A" w:rsidRPr="00413E04">
          <w:rPr>
            <w:rStyle w:val="Hyperlink"/>
            <w:noProof/>
          </w:rPr>
          <w:t>1.</w:t>
        </w:r>
        <w:r w:rsidR="00B8034A">
          <w:rPr>
            <w:rFonts w:asciiTheme="minorHAnsi" w:eastAsiaTheme="minorEastAsia" w:hAnsiTheme="minorHAnsi" w:cstheme="minorBidi"/>
            <w:b w:val="0"/>
            <w:bCs w:val="0"/>
            <w:caps w:val="0"/>
            <w:noProof/>
            <w:sz w:val="22"/>
            <w:szCs w:val="22"/>
          </w:rPr>
          <w:tab/>
        </w:r>
        <w:r w:rsidR="00B8034A" w:rsidRPr="00413E04">
          <w:rPr>
            <w:rStyle w:val="Hyperlink"/>
            <w:noProof/>
          </w:rPr>
          <w:t>Introduction</w:t>
        </w:r>
        <w:r w:rsidR="00B8034A">
          <w:rPr>
            <w:noProof/>
            <w:webHidden/>
          </w:rPr>
          <w:tab/>
        </w:r>
        <w:r w:rsidR="00B8034A">
          <w:rPr>
            <w:noProof/>
            <w:webHidden/>
          </w:rPr>
          <w:fldChar w:fldCharType="begin"/>
        </w:r>
        <w:r w:rsidR="00B8034A">
          <w:rPr>
            <w:noProof/>
            <w:webHidden/>
          </w:rPr>
          <w:instrText xml:space="preserve"> PAGEREF _Toc109115193 \h </w:instrText>
        </w:r>
        <w:r w:rsidR="00B8034A">
          <w:rPr>
            <w:noProof/>
            <w:webHidden/>
          </w:rPr>
        </w:r>
        <w:r w:rsidR="00B8034A">
          <w:rPr>
            <w:noProof/>
            <w:webHidden/>
          </w:rPr>
          <w:fldChar w:fldCharType="separate"/>
        </w:r>
        <w:r w:rsidR="00B8034A">
          <w:rPr>
            <w:noProof/>
            <w:webHidden/>
          </w:rPr>
          <w:t>1-1</w:t>
        </w:r>
        <w:r w:rsidR="00B8034A">
          <w:rPr>
            <w:noProof/>
            <w:webHidden/>
          </w:rPr>
          <w:fldChar w:fldCharType="end"/>
        </w:r>
      </w:hyperlink>
    </w:p>
    <w:p w14:paraId="4A67503F" w14:textId="23A4D691" w:rsidR="00B8034A" w:rsidRDefault="00BD762D">
      <w:pPr>
        <w:pStyle w:val="TOC2"/>
        <w:rPr>
          <w:rFonts w:asciiTheme="minorHAnsi" w:eastAsiaTheme="minorEastAsia" w:hAnsiTheme="minorHAnsi" w:cstheme="minorBidi"/>
          <w:noProof/>
          <w:sz w:val="22"/>
          <w:szCs w:val="22"/>
        </w:rPr>
      </w:pPr>
      <w:hyperlink w:anchor="_Toc109115194" w:history="1">
        <w:r w:rsidR="00B8034A" w:rsidRPr="00413E04">
          <w:rPr>
            <w:rStyle w:val="Hyperlink"/>
            <w:noProof/>
          </w:rPr>
          <w:t>1.1</w:t>
        </w:r>
        <w:r w:rsidR="00B8034A">
          <w:rPr>
            <w:rFonts w:asciiTheme="minorHAnsi" w:eastAsiaTheme="minorEastAsia" w:hAnsiTheme="minorHAnsi" w:cstheme="minorBidi"/>
            <w:noProof/>
            <w:sz w:val="22"/>
            <w:szCs w:val="22"/>
          </w:rPr>
          <w:tab/>
        </w:r>
        <w:r w:rsidR="00B8034A" w:rsidRPr="00413E04">
          <w:rPr>
            <w:rStyle w:val="Hyperlink"/>
            <w:noProof/>
          </w:rPr>
          <w:t>Plan Applicability</w:t>
        </w:r>
        <w:r w:rsidR="00B8034A">
          <w:rPr>
            <w:noProof/>
            <w:webHidden/>
          </w:rPr>
          <w:tab/>
        </w:r>
        <w:r w:rsidR="00B8034A">
          <w:rPr>
            <w:noProof/>
            <w:webHidden/>
          </w:rPr>
          <w:fldChar w:fldCharType="begin"/>
        </w:r>
        <w:r w:rsidR="00B8034A">
          <w:rPr>
            <w:noProof/>
            <w:webHidden/>
          </w:rPr>
          <w:instrText xml:space="preserve"> PAGEREF _Toc109115194 \h </w:instrText>
        </w:r>
        <w:r w:rsidR="00B8034A">
          <w:rPr>
            <w:noProof/>
            <w:webHidden/>
          </w:rPr>
        </w:r>
        <w:r w:rsidR="00B8034A">
          <w:rPr>
            <w:noProof/>
            <w:webHidden/>
          </w:rPr>
          <w:fldChar w:fldCharType="separate"/>
        </w:r>
        <w:r w:rsidR="00B8034A">
          <w:rPr>
            <w:noProof/>
            <w:webHidden/>
          </w:rPr>
          <w:t>1-1</w:t>
        </w:r>
        <w:r w:rsidR="00B8034A">
          <w:rPr>
            <w:noProof/>
            <w:webHidden/>
          </w:rPr>
          <w:fldChar w:fldCharType="end"/>
        </w:r>
      </w:hyperlink>
    </w:p>
    <w:p w14:paraId="787E60F1" w14:textId="0595E83D" w:rsidR="00B8034A" w:rsidRDefault="00BD762D">
      <w:pPr>
        <w:pStyle w:val="TOC2"/>
        <w:rPr>
          <w:rFonts w:asciiTheme="minorHAnsi" w:eastAsiaTheme="minorEastAsia" w:hAnsiTheme="minorHAnsi" w:cstheme="minorBidi"/>
          <w:noProof/>
          <w:sz w:val="22"/>
          <w:szCs w:val="22"/>
        </w:rPr>
      </w:pPr>
      <w:hyperlink w:anchor="_Toc109115195" w:history="1">
        <w:r w:rsidR="00B8034A" w:rsidRPr="00413E04">
          <w:rPr>
            <w:rStyle w:val="Hyperlink"/>
            <w:noProof/>
          </w:rPr>
          <w:t>1.2</w:t>
        </w:r>
        <w:r w:rsidR="00B8034A">
          <w:rPr>
            <w:rFonts w:asciiTheme="minorHAnsi" w:eastAsiaTheme="minorEastAsia" w:hAnsiTheme="minorHAnsi" w:cstheme="minorBidi"/>
            <w:noProof/>
            <w:sz w:val="22"/>
            <w:szCs w:val="22"/>
          </w:rPr>
          <w:tab/>
        </w:r>
        <w:r w:rsidR="00B8034A" w:rsidRPr="00413E04">
          <w:rPr>
            <w:rStyle w:val="Hyperlink"/>
            <w:noProof/>
          </w:rPr>
          <w:t>What is an Illicit Discharge?</w:t>
        </w:r>
        <w:r w:rsidR="00B8034A">
          <w:rPr>
            <w:noProof/>
            <w:webHidden/>
          </w:rPr>
          <w:tab/>
        </w:r>
        <w:r w:rsidR="00B8034A">
          <w:rPr>
            <w:noProof/>
            <w:webHidden/>
          </w:rPr>
          <w:fldChar w:fldCharType="begin"/>
        </w:r>
        <w:r w:rsidR="00B8034A">
          <w:rPr>
            <w:noProof/>
            <w:webHidden/>
          </w:rPr>
          <w:instrText xml:space="preserve"> PAGEREF _Toc109115195 \h </w:instrText>
        </w:r>
        <w:r w:rsidR="00B8034A">
          <w:rPr>
            <w:noProof/>
            <w:webHidden/>
          </w:rPr>
        </w:r>
        <w:r w:rsidR="00B8034A">
          <w:rPr>
            <w:noProof/>
            <w:webHidden/>
          </w:rPr>
          <w:fldChar w:fldCharType="separate"/>
        </w:r>
        <w:r w:rsidR="00B8034A">
          <w:rPr>
            <w:noProof/>
            <w:webHidden/>
          </w:rPr>
          <w:t>1-1</w:t>
        </w:r>
        <w:r w:rsidR="00B8034A">
          <w:rPr>
            <w:noProof/>
            <w:webHidden/>
          </w:rPr>
          <w:fldChar w:fldCharType="end"/>
        </w:r>
      </w:hyperlink>
    </w:p>
    <w:p w14:paraId="2359F883" w14:textId="731131BD" w:rsidR="00B8034A" w:rsidRDefault="00BD762D">
      <w:pPr>
        <w:pStyle w:val="TOC2"/>
        <w:rPr>
          <w:rFonts w:asciiTheme="minorHAnsi" w:eastAsiaTheme="minorEastAsia" w:hAnsiTheme="minorHAnsi" w:cstheme="minorBidi"/>
          <w:noProof/>
          <w:sz w:val="22"/>
          <w:szCs w:val="22"/>
        </w:rPr>
      </w:pPr>
      <w:hyperlink w:anchor="_Toc109115196" w:history="1">
        <w:r w:rsidR="00B8034A" w:rsidRPr="00413E04">
          <w:rPr>
            <w:rStyle w:val="Hyperlink"/>
            <w:noProof/>
          </w:rPr>
          <w:t>1.3</w:t>
        </w:r>
        <w:r w:rsidR="00B8034A">
          <w:rPr>
            <w:rFonts w:asciiTheme="minorHAnsi" w:eastAsiaTheme="minorEastAsia" w:hAnsiTheme="minorHAnsi" w:cstheme="minorBidi"/>
            <w:noProof/>
            <w:sz w:val="22"/>
            <w:szCs w:val="22"/>
          </w:rPr>
          <w:tab/>
        </w:r>
        <w:r w:rsidR="00B8034A" w:rsidRPr="00413E04">
          <w:rPr>
            <w:rStyle w:val="Hyperlink"/>
            <w:noProof/>
          </w:rPr>
          <w:t>Why Does an Illicit Discharge Matter?</w:t>
        </w:r>
        <w:r w:rsidR="00B8034A">
          <w:rPr>
            <w:noProof/>
            <w:webHidden/>
          </w:rPr>
          <w:tab/>
        </w:r>
        <w:r w:rsidR="00B8034A">
          <w:rPr>
            <w:noProof/>
            <w:webHidden/>
          </w:rPr>
          <w:fldChar w:fldCharType="begin"/>
        </w:r>
        <w:r w:rsidR="00B8034A">
          <w:rPr>
            <w:noProof/>
            <w:webHidden/>
          </w:rPr>
          <w:instrText xml:space="preserve"> PAGEREF _Toc109115196 \h </w:instrText>
        </w:r>
        <w:r w:rsidR="00B8034A">
          <w:rPr>
            <w:noProof/>
            <w:webHidden/>
          </w:rPr>
        </w:r>
        <w:r w:rsidR="00B8034A">
          <w:rPr>
            <w:noProof/>
            <w:webHidden/>
          </w:rPr>
          <w:fldChar w:fldCharType="separate"/>
        </w:r>
        <w:r w:rsidR="00B8034A">
          <w:rPr>
            <w:noProof/>
            <w:webHidden/>
          </w:rPr>
          <w:t>1-3</w:t>
        </w:r>
        <w:r w:rsidR="00B8034A">
          <w:rPr>
            <w:noProof/>
            <w:webHidden/>
          </w:rPr>
          <w:fldChar w:fldCharType="end"/>
        </w:r>
      </w:hyperlink>
    </w:p>
    <w:p w14:paraId="4D9F6FEA" w14:textId="49DFD6A3" w:rsidR="00B8034A" w:rsidRDefault="00BD762D">
      <w:pPr>
        <w:pStyle w:val="TOC2"/>
        <w:rPr>
          <w:rFonts w:asciiTheme="minorHAnsi" w:eastAsiaTheme="minorEastAsia" w:hAnsiTheme="minorHAnsi" w:cstheme="minorBidi"/>
          <w:noProof/>
          <w:sz w:val="22"/>
          <w:szCs w:val="22"/>
        </w:rPr>
      </w:pPr>
      <w:hyperlink w:anchor="_Toc109115197" w:history="1">
        <w:r w:rsidR="00B8034A" w:rsidRPr="00413E04">
          <w:rPr>
            <w:rStyle w:val="Hyperlink"/>
            <w:noProof/>
          </w:rPr>
          <w:t>1.4</w:t>
        </w:r>
        <w:r w:rsidR="00B8034A">
          <w:rPr>
            <w:rFonts w:asciiTheme="minorHAnsi" w:eastAsiaTheme="minorEastAsia" w:hAnsiTheme="minorHAnsi" w:cstheme="minorBidi"/>
            <w:noProof/>
            <w:sz w:val="22"/>
            <w:szCs w:val="22"/>
          </w:rPr>
          <w:tab/>
        </w:r>
        <w:r w:rsidR="00B8034A" w:rsidRPr="00413E04">
          <w:rPr>
            <w:rStyle w:val="Hyperlink"/>
            <w:noProof/>
          </w:rPr>
          <w:t>What Do the EPA and Missouri DNR Require Municipalities to do to Detect and Eliminate Illicit Discharges?</w:t>
        </w:r>
        <w:r w:rsidR="00B8034A">
          <w:rPr>
            <w:noProof/>
            <w:webHidden/>
          </w:rPr>
          <w:tab/>
        </w:r>
        <w:r w:rsidR="00B8034A">
          <w:rPr>
            <w:noProof/>
            <w:webHidden/>
          </w:rPr>
          <w:fldChar w:fldCharType="begin"/>
        </w:r>
        <w:r w:rsidR="00B8034A">
          <w:rPr>
            <w:noProof/>
            <w:webHidden/>
          </w:rPr>
          <w:instrText xml:space="preserve"> PAGEREF _Toc109115197 \h </w:instrText>
        </w:r>
        <w:r w:rsidR="00B8034A">
          <w:rPr>
            <w:noProof/>
            <w:webHidden/>
          </w:rPr>
        </w:r>
        <w:r w:rsidR="00B8034A">
          <w:rPr>
            <w:noProof/>
            <w:webHidden/>
          </w:rPr>
          <w:fldChar w:fldCharType="separate"/>
        </w:r>
        <w:r w:rsidR="00B8034A">
          <w:rPr>
            <w:noProof/>
            <w:webHidden/>
          </w:rPr>
          <w:t>1-3</w:t>
        </w:r>
        <w:r w:rsidR="00B8034A">
          <w:rPr>
            <w:noProof/>
            <w:webHidden/>
          </w:rPr>
          <w:fldChar w:fldCharType="end"/>
        </w:r>
      </w:hyperlink>
    </w:p>
    <w:p w14:paraId="789531EE" w14:textId="088A19E9" w:rsidR="00B8034A" w:rsidRDefault="00BD762D">
      <w:pPr>
        <w:pStyle w:val="TOC2"/>
        <w:rPr>
          <w:rFonts w:asciiTheme="minorHAnsi" w:eastAsiaTheme="minorEastAsia" w:hAnsiTheme="minorHAnsi" w:cstheme="minorBidi"/>
          <w:noProof/>
          <w:sz w:val="22"/>
          <w:szCs w:val="22"/>
        </w:rPr>
      </w:pPr>
      <w:hyperlink w:anchor="_Toc109115198" w:history="1">
        <w:r w:rsidR="00B8034A" w:rsidRPr="00413E04">
          <w:rPr>
            <w:rStyle w:val="Hyperlink"/>
            <w:noProof/>
          </w:rPr>
          <w:t>1.5</w:t>
        </w:r>
        <w:r w:rsidR="00B8034A">
          <w:rPr>
            <w:rFonts w:asciiTheme="minorHAnsi" w:eastAsiaTheme="minorEastAsia" w:hAnsiTheme="minorHAnsi" w:cstheme="minorBidi"/>
            <w:noProof/>
            <w:sz w:val="22"/>
            <w:szCs w:val="22"/>
          </w:rPr>
          <w:tab/>
        </w:r>
        <w:r w:rsidR="00B8034A" w:rsidRPr="00413E04">
          <w:rPr>
            <w:rStyle w:val="Hyperlink"/>
            <w:noProof/>
          </w:rPr>
          <w:t>Purpose of this Plan</w:t>
        </w:r>
        <w:r w:rsidR="00B8034A">
          <w:rPr>
            <w:noProof/>
            <w:webHidden/>
          </w:rPr>
          <w:tab/>
        </w:r>
        <w:r w:rsidR="00B8034A">
          <w:rPr>
            <w:noProof/>
            <w:webHidden/>
          </w:rPr>
          <w:fldChar w:fldCharType="begin"/>
        </w:r>
        <w:r w:rsidR="00B8034A">
          <w:rPr>
            <w:noProof/>
            <w:webHidden/>
          </w:rPr>
          <w:instrText xml:space="preserve"> PAGEREF _Toc109115198 \h </w:instrText>
        </w:r>
        <w:r w:rsidR="00B8034A">
          <w:rPr>
            <w:noProof/>
            <w:webHidden/>
          </w:rPr>
        </w:r>
        <w:r w:rsidR="00B8034A">
          <w:rPr>
            <w:noProof/>
            <w:webHidden/>
          </w:rPr>
          <w:fldChar w:fldCharType="separate"/>
        </w:r>
        <w:r w:rsidR="00B8034A">
          <w:rPr>
            <w:noProof/>
            <w:webHidden/>
          </w:rPr>
          <w:t>1-3</w:t>
        </w:r>
        <w:r w:rsidR="00B8034A">
          <w:rPr>
            <w:noProof/>
            <w:webHidden/>
          </w:rPr>
          <w:fldChar w:fldCharType="end"/>
        </w:r>
      </w:hyperlink>
    </w:p>
    <w:p w14:paraId="0EA97412" w14:textId="17C9BABA" w:rsidR="00B8034A" w:rsidRDefault="00BD762D">
      <w:pPr>
        <w:pStyle w:val="TOC2"/>
        <w:rPr>
          <w:rFonts w:asciiTheme="minorHAnsi" w:eastAsiaTheme="minorEastAsia" w:hAnsiTheme="minorHAnsi" w:cstheme="minorBidi"/>
          <w:noProof/>
          <w:sz w:val="22"/>
          <w:szCs w:val="22"/>
        </w:rPr>
      </w:pPr>
      <w:hyperlink w:anchor="_Toc109115199" w:history="1">
        <w:r w:rsidR="00B8034A" w:rsidRPr="00413E04">
          <w:rPr>
            <w:rStyle w:val="Hyperlink"/>
            <w:noProof/>
          </w:rPr>
          <w:t>1.6</w:t>
        </w:r>
        <w:r w:rsidR="00B8034A">
          <w:rPr>
            <w:rFonts w:asciiTheme="minorHAnsi" w:eastAsiaTheme="minorEastAsia" w:hAnsiTheme="minorHAnsi" w:cstheme="minorBidi"/>
            <w:noProof/>
            <w:sz w:val="22"/>
            <w:szCs w:val="22"/>
          </w:rPr>
          <w:tab/>
        </w:r>
        <w:r w:rsidR="00B8034A" w:rsidRPr="00413E04">
          <w:rPr>
            <w:rStyle w:val="Hyperlink"/>
            <w:noProof/>
          </w:rPr>
          <w:t>Employee Training</w:t>
        </w:r>
        <w:r w:rsidR="00B8034A">
          <w:rPr>
            <w:noProof/>
            <w:webHidden/>
          </w:rPr>
          <w:tab/>
        </w:r>
        <w:r w:rsidR="00B8034A">
          <w:rPr>
            <w:noProof/>
            <w:webHidden/>
          </w:rPr>
          <w:fldChar w:fldCharType="begin"/>
        </w:r>
        <w:r w:rsidR="00B8034A">
          <w:rPr>
            <w:noProof/>
            <w:webHidden/>
          </w:rPr>
          <w:instrText xml:space="preserve"> PAGEREF _Toc109115199 \h </w:instrText>
        </w:r>
        <w:r w:rsidR="00B8034A">
          <w:rPr>
            <w:noProof/>
            <w:webHidden/>
          </w:rPr>
        </w:r>
        <w:r w:rsidR="00B8034A">
          <w:rPr>
            <w:noProof/>
            <w:webHidden/>
          </w:rPr>
          <w:fldChar w:fldCharType="separate"/>
        </w:r>
        <w:r w:rsidR="00B8034A">
          <w:rPr>
            <w:noProof/>
            <w:webHidden/>
          </w:rPr>
          <w:t>1-4</w:t>
        </w:r>
        <w:r w:rsidR="00B8034A">
          <w:rPr>
            <w:noProof/>
            <w:webHidden/>
          </w:rPr>
          <w:fldChar w:fldCharType="end"/>
        </w:r>
      </w:hyperlink>
    </w:p>
    <w:p w14:paraId="15D68CB7" w14:textId="674C71B2" w:rsidR="00B8034A" w:rsidRDefault="00BD762D">
      <w:pPr>
        <w:pStyle w:val="TOC2"/>
        <w:rPr>
          <w:rFonts w:asciiTheme="minorHAnsi" w:eastAsiaTheme="minorEastAsia" w:hAnsiTheme="minorHAnsi" w:cstheme="minorBidi"/>
          <w:noProof/>
          <w:sz w:val="22"/>
          <w:szCs w:val="22"/>
        </w:rPr>
      </w:pPr>
      <w:hyperlink w:anchor="_Toc109115200" w:history="1">
        <w:r w:rsidR="00B8034A" w:rsidRPr="00413E04">
          <w:rPr>
            <w:rStyle w:val="Hyperlink"/>
            <w:noProof/>
          </w:rPr>
          <w:t>1.7</w:t>
        </w:r>
        <w:r w:rsidR="00B8034A">
          <w:rPr>
            <w:rFonts w:asciiTheme="minorHAnsi" w:eastAsiaTheme="minorEastAsia" w:hAnsiTheme="minorHAnsi" w:cstheme="minorBidi"/>
            <w:noProof/>
            <w:sz w:val="22"/>
            <w:szCs w:val="22"/>
          </w:rPr>
          <w:tab/>
        </w:r>
        <w:r w:rsidR="00B8034A" w:rsidRPr="00413E04">
          <w:rPr>
            <w:rStyle w:val="Hyperlink"/>
            <w:noProof/>
          </w:rPr>
          <w:t>IDDE Program review</w:t>
        </w:r>
        <w:r w:rsidR="00B8034A">
          <w:rPr>
            <w:noProof/>
            <w:webHidden/>
          </w:rPr>
          <w:tab/>
        </w:r>
        <w:r w:rsidR="00B8034A">
          <w:rPr>
            <w:noProof/>
            <w:webHidden/>
          </w:rPr>
          <w:fldChar w:fldCharType="begin"/>
        </w:r>
        <w:r w:rsidR="00B8034A">
          <w:rPr>
            <w:noProof/>
            <w:webHidden/>
          </w:rPr>
          <w:instrText xml:space="preserve"> PAGEREF _Toc109115200 \h </w:instrText>
        </w:r>
        <w:r w:rsidR="00B8034A">
          <w:rPr>
            <w:noProof/>
            <w:webHidden/>
          </w:rPr>
        </w:r>
        <w:r w:rsidR="00B8034A">
          <w:rPr>
            <w:noProof/>
            <w:webHidden/>
          </w:rPr>
          <w:fldChar w:fldCharType="separate"/>
        </w:r>
        <w:r w:rsidR="00B8034A">
          <w:rPr>
            <w:noProof/>
            <w:webHidden/>
          </w:rPr>
          <w:t>1-4</w:t>
        </w:r>
        <w:r w:rsidR="00B8034A">
          <w:rPr>
            <w:noProof/>
            <w:webHidden/>
          </w:rPr>
          <w:fldChar w:fldCharType="end"/>
        </w:r>
      </w:hyperlink>
    </w:p>
    <w:p w14:paraId="62E10878" w14:textId="13B1AC07" w:rsidR="00B8034A" w:rsidRDefault="00BD762D">
      <w:pPr>
        <w:pStyle w:val="TOC1"/>
        <w:rPr>
          <w:rFonts w:asciiTheme="minorHAnsi" w:eastAsiaTheme="minorEastAsia" w:hAnsiTheme="minorHAnsi" w:cstheme="minorBidi"/>
          <w:b w:val="0"/>
          <w:bCs w:val="0"/>
          <w:caps w:val="0"/>
          <w:noProof/>
          <w:sz w:val="22"/>
          <w:szCs w:val="22"/>
        </w:rPr>
      </w:pPr>
      <w:hyperlink w:anchor="_Toc109115201" w:history="1">
        <w:r w:rsidR="00B8034A" w:rsidRPr="00413E04">
          <w:rPr>
            <w:rStyle w:val="Hyperlink"/>
            <w:noProof/>
          </w:rPr>
          <w:t>2.</w:t>
        </w:r>
        <w:r w:rsidR="00B8034A">
          <w:rPr>
            <w:rFonts w:asciiTheme="minorHAnsi" w:eastAsiaTheme="minorEastAsia" w:hAnsiTheme="minorHAnsi" w:cstheme="minorBidi"/>
            <w:b w:val="0"/>
            <w:bCs w:val="0"/>
            <w:caps w:val="0"/>
            <w:noProof/>
            <w:sz w:val="22"/>
            <w:szCs w:val="22"/>
          </w:rPr>
          <w:tab/>
        </w:r>
        <w:r w:rsidR="00B8034A" w:rsidRPr="00413E04">
          <w:rPr>
            <w:rStyle w:val="Hyperlink"/>
            <w:noProof/>
          </w:rPr>
          <w:t>Illicit Discharge Detection and Elimination Authority</w:t>
        </w:r>
        <w:r w:rsidR="00B8034A">
          <w:rPr>
            <w:noProof/>
            <w:webHidden/>
          </w:rPr>
          <w:tab/>
        </w:r>
        <w:r w:rsidR="00B8034A">
          <w:rPr>
            <w:noProof/>
            <w:webHidden/>
          </w:rPr>
          <w:fldChar w:fldCharType="begin"/>
        </w:r>
        <w:r w:rsidR="00B8034A">
          <w:rPr>
            <w:noProof/>
            <w:webHidden/>
          </w:rPr>
          <w:instrText xml:space="preserve"> PAGEREF _Toc109115201 \h </w:instrText>
        </w:r>
        <w:r w:rsidR="00B8034A">
          <w:rPr>
            <w:noProof/>
            <w:webHidden/>
          </w:rPr>
        </w:r>
        <w:r w:rsidR="00B8034A">
          <w:rPr>
            <w:noProof/>
            <w:webHidden/>
          </w:rPr>
          <w:fldChar w:fldCharType="separate"/>
        </w:r>
        <w:r w:rsidR="00B8034A">
          <w:rPr>
            <w:noProof/>
            <w:webHidden/>
          </w:rPr>
          <w:t>2-1</w:t>
        </w:r>
        <w:r w:rsidR="00B8034A">
          <w:rPr>
            <w:noProof/>
            <w:webHidden/>
          </w:rPr>
          <w:fldChar w:fldCharType="end"/>
        </w:r>
      </w:hyperlink>
    </w:p>
    <w:p w14:paraId="6E0EC213" w14:textId="4F7F21B2" w:rsidR="00B8034A" w:rsidRDefault="00BD762D">
      <w:pPr>
        <w:pStyle w:val="TOC2"/>
        <w:rPr>
          <w:rFonts w:asciiTheme="minorHAnsi" w:eastAsiaTheme="minorEastAsia" w:hAnsiTheme="minorHAnsi" w:cstheme="minorBidi"/>
          <w:noProof/>
          <w:sz w:val="22"/>
          <w:szCs w:val="22"/>
        </w:rPr>
      </w:pPr>
      <w:hyperlink w:anchor="_Toc109115202" w:history="1">
        <w:r w:rsidR="00B8034A" w:rsidRPr="00413E04">
          <w:rPr>
            <w:rStyle w:val="Hyperlink"/>
            <w:noProof/>
          </w:rPr>
          <w:t>2.1</w:t>
        </w:r>
        <w:r w:rsidR="00B8034A">
          <w:rPr>
            <w:rFonts w:asciiTheme="minorHAnsi" w:eastAsiaTheme="minorEastAsia" w:hAnsiTheme="minorHAnsi" w:cstheme="minorBidi"/>
            <w:noProof/>
            <w:sz w:val="22"/>
            <w:szCs w:val="22"/>
          </w:rPr>
          <w:tab/>
        </w:r>
        <w:r w:rsidR="00B8034A" w:rsidRPr="00413E04">
          <w:rPr>
            <w:rStyle w:val="Hyperlink"/>
            <w:noProof/>
          </w:rPr>
          <w:t>Regulatory Mechanism</w:t>
        </w:r>
        <w:r w:rsidR="00B8034A">
          <w:rPr>
            <w:noProof/>
            <w:webHidden/>
          </w:rPr>
          <w:tab/>
        </w:r>
        <w:r w:rsidR="00B8034A">
          <w:rPr>
            <w:noProof/>
            <w:webHidden/>
          </w:rPr>
          <w:fldChar w:fldCharType="begin"/>
        </w:r>
        <w:r w:rsidR="00B8034A">
          <w:rPr>
            <w:noProof/>
            <w:webHidden/>
          </w:rPr>
          <w:instrText xml:space="preserve"> PAGEREF _Toc109115202 \h </w:instrText>
        </w:r>
        <w:r w:rsidR="00B8034A">
          <w:rPr>
            <w:noProof/>
            <w:webHidden/>
          </w:rPr>
        </w:r>
        <w:r w:rsidR="00B8034A">
          <w:rPr>
            <w:noProof/>
            <w:webHidden/>
          </w:rPr>
          <w:fldChar w:fldCharType="separate"/>
        </w:r>
        <w:r w:rsidR="00B8034A">
          <w:rPr>
            <w:noProof/>
            <w:webHidden/>
          </w:rPr>
          <w:t>2-1</w:t>
        </w:r>
        <w:r w:rsidR="00B8034A">
          <w:rPr>
            <w:noProof/>
            <w:webHidden/>
          </w:rPr>
          <w:fldChar w:fldCharType="end"/>
        </w:r>
      </w:hyperlink>
    </w:p>
    <w:p w14:paraId="473854FA" w14:textId="69480F67" w:rsidR="00B8034A" w:rsidRDefault="00BD762D">
      <w:pPr>
        <w:pStyle w:val="TOC2"/>
        <w:rPr>
          <w:rFonts w:asciiTheme="minorHAnsi" w:eastAsiaTheme="minorEastAsia" w:hAnsiTheme="minorHAnsi" w:cstheme="minorBidi"/>
          <w:noProof/>
          <w:sz w:val="22"/>
          <w:szCs w:val="22"/>
        </w:rPr>
      </w:pPr>
      <w:hyperlink w:anchor="_Toc109115203" w:history="1">
        <w:r w:rsidR="00B8034A" w:rsidRPr="00413E04">
          <w:rPr>
            <w:rStyle w:val="Hyperlink"/>
            <w:noProof/>
          </w:rPr>
          <w:t>2.2</w:t>
        </w:r>
        <w:r w:rsidR="00B8034A">
          <w:rPr>
            <w:rFonts w:asciiTheme="minorHAnsi" w:eastAsiaTheme="minorEastAsia" w:hAnsiTheme="minorHAnsi" w:cstheme="minorBidi"/>
            <w:noProof/>
            <w:sz w:val="22"/>
            <w:szCs w:val="22"/>
          </w:rPr>
          <w:tab/>
        </w:r>
        <w:r w:rsidR="00B8034A" w:rsidRPr="00413E04">
          <w:rPr>
            <w:rStyle w:val="Hyperlink"/>
            <w:noProof/>
          </w:rPr>
          <w:t>Responsible Parties</w:t>
        </w:r>
        <w:r w:rsidR="00B8034A">
          <w:rPr>
            <w:noProof/>
            <w:webHidden/>
          </w:rPr>
          <w:tab/>
        </w:r>
        <w:r w:rsidR="00B8034A">
          <w:rPr>
            <w:noProof/>
            <w:webHidden/>
          </w:rPr>
          <w:fldChar w:fldCharType="begin"/>
        </w:r>
        <w:r w:rsidR="00B8034A">
          <w:rPr>
            <w:noProof/>
            <w:webHidden/>
          </w:rPr>
          <w:instrText xml:space="preserve"> PAGEREF _Toc109115203 \h </w:instrText>
        </w:r>
        <w:r w:rsidR="00B8034A">
          <w:rPr>
            <w:noProof/>
            <w:webHidden/>
          </w:rPr>
        </w:r>
        <w:r w:rsidR="00B8034A">
          <w:rPr>
            <w:noProof/>
            <w:webHidden/>
          </w:rPr>
          <w:fldChar w:fldCharType="separate"/>
        </w:r>
        <w:r w:rsidR="00B8034A">
          <w:rPr>
            <w:noProof/>
            <w:webHidden/>
          </w:rPr>
          <w:t>2-1</w:t>
        </w:r>
        <w:r w:rsidR="00B8034A">
          <w:rPr>
            <w:noProof/>
            <w:webHidden/>
          </w:rPr>
          <w:fldChar w:fldCharType="end"/>
        </w:r>
      </w:hyperlink>
    </w:p>
    <w:p w14:paraId="5720E13F" w14:textId="7498C3AB" w:rsidR="00B8034A" w:rsidRDefault="00BD762D">
      <w:pPr>
        <w:pStyle w:val="TOC1"/>
        <w:rPr>
          <w:rFonts w:asciiTheme="minorHAnsi" w:eastAsiaTheme="minorEastAsia" w:hAnsiTheme="minorHAnsi" w:cstheme="minorBidi"/>
          <w:b w:val="0"/>
          <w:bCs w:val="0"/>
          <w:caps w:val="0"/>
          <w:noProof/>
          <w:sz w:val="22"/>
          <w:szCs w:val="22"/>
        </w:rPr>
      </w:pPr>
      <w:hyperlink w:anchor="_Toc109115204" w:history="1">
        <w:r w:rsidR="00B8034A" w:rsidRPr="00413E04">
          <w:rPr>
            <w:rStyle w:val="Hyperlink"/>
            <w:noProof/>
          </w:rPr>
          <w:t>3.</w:t>
        </w:r>
        <w:r w:rsidR="00B8034A">
          <w:rPr>
            <w:rFonts w:asciiTheme="minorHAnsi" w:eastAsiaTheme="minorEastAsia" w:hAnsiTheme="minorHAnsi" w:cstheme="minorBidi"/>
            <w:b w:val="0"/>
            <w:bCs w:val="0"/>
            <w:caps w:val="0"/>
            <w:noProof/>
            <w:sz w:val="22"/>
            <w:szCs w:val="22"/>
          </w:rPr>
          <w:tab/>
        </w:r>
        <w:r w:rsidR="00B8034A" w:rsidRPr="00413E04">
          <w:rPr>
            <w:rStyle w:val="Hyperlink"/>
            <w:noProof/>
          </w:rPr>
          <w:t>Storm Sewer System Map</w:t>
        </w:r>
        <w:r w:rsidR="00B8034A">
          <w:rPr>
            <w:noProof/>
            <w:webHidden/>
          </w:rPr>
          <w:tab/>
        </w:r>
        <w:r w:rsidR="00B8034A">
          <w:rPr>
            <w:noProof/>
            <w:webHidden/>
          </w:rPr>
          <w:fldChar w:fldCharType="begin"/>
        </w:r>
        <w:r w:rsidR="00B8034A">
          <w:rPr>
            <w:noProof/>
            <w:webHidden/>
          </w:rPr>
          <w:instrText xml:space="preserve"> PAGEREF _Toc109115204 \h </w:instrText>
        </w:r>
        <w:r w:rsidR="00B8034A">
          <w:rPr>
            <w:noProof/>
            <w:webHidden/>
          </w:rPr>
        </w:r>
        <w:r w:rsidR="00B8034A">
          <w:rPr>
            <w:noProof/>
            <w:webHidden/>
          </w:rPr>
          <w:fldChar w:fldCharType="separate"/>
        </w:r>
        <w:r w:rsidR="00B8034A">
          <w:rPr>
            <w:noProof/>
            <w:webHidden/>
          </w:rPr>
          <w:t>3-1</w:t>
        </w:r>
        <w:r w:rsidR="00B8034A">
          <w:rPr>
            <w:noProof/>
            <w:webHidden/>
          </w:rPr>
          <w:fldChar w:fldCharType="end"/>
        </w:r>
      </w:hyperlink>
    </w:p>
    <w:p w14:paraId="236E1357" w14:textId="098961A4" w:rsidR="00B8034A" w:rsidRDefault="00BD762D">
      <w:pPr>
        <w:pStyle w:val="TOC1"/>
        <w:rPr>
          <w:rFonts w:asciiTheme="minorHAnsi" w:eastAsiaTheme="minorEastAsia" w:hAnsiTheme="minorHAnsi" w:cstheme="minorBidi"/>
          <w:b w:val="0"/>
          <w:bCs w:val="0"/>
          <w:caps w:val="0"/>
          <w:noProof/>
          <w:sz w:val="22"/>
          <w:szCs w:val="22"/>
        </w:rPr>
      </w:pPr>
      <w:hyperlink w:anchor="_Toc109115205" w:history="1">
        <w:r w:rsidR="00B8034A" w:rsidRPr="00413E04">
          <w:rPr>
            <w:rStyle w:val="Hyperlink"/>
            <w:noProof/>
          </w:rPr>
          <w:t>4.</w:t>
        </w:r>
        <w:r w:rsidR="00B8034A">
          <w:rPr>
            <w:rFonts w:asciiTheme="minorHAnsi" w:eastAsiaTheme="minorEastAsia" w:hAnsiTheme="minorHAnsi" w:cstheme="minorBidi"/>
            <w:b w:val="0"/>
            <w:bCs w:val="0"/>
            <w:caps w:val="0"/>
            <w:noProof/>
            <w:sz w:val="22"/>
            <w:szCs w:val="22"/>
          </w:rPr>
          <w:tab/>
        </w:r>
        <w:r w:rsidR="00B8034A" w:rsidRPr="00413E04">
          <w:rPr>
            <w:rStyle w:val="Hyperlink"/>
            <w:noProof/>
          </w:rPr>
          <w:t>Assessment and Priority Area</w:t>
        </w:r>
        <w:r w:rsidR="00B8034A">
          <w:rPr>
            <w:noProof/>
            <w:webHidden/>
          </w:rPr>
          <w:tab/>
        </w:r>
        <w:r w:rsidR="00B8034A">
          <w:rPr>
            <w:noProof/>
            <w:webHidden/>
          </w:rPr>
          <w:fldChar w:fldCharType="begin"/>
        </w:r>
        <w:r w:rsidR="00B8034A">
          <w:rPr>
            <w:noProof/>
            <w:webHidden/>
          </w:rPr>
          <w:instrText xml:space="preserve"> PAGEREF _Toc109115205 \h </w:instrText>
        </w:r>
        <w:r w:rsidR="00B8034A">
          <w:rPr>
            <w:noProof/>
            <w:webHidden/>
          </w:rPr>
        </w:r>
        <w:r w:rsidR="00B8034A">
          <w:rPr>
            <w:noProof/>
            <w:webHidden/>
          </w:rPr>
          <w:fldChar w:fldCharType="separate"/>
        </w:r>
        <w:r w:rsidR="00B8034A">
          <w:rPr>
            <w:noProof/>
            <w:webHidden/>
          </w:rPr>
          <w:t>4-1</w:t>
        </w:r>
        <w:r w:rsidR="00B8034A">
          <w:rPr>
            <w:noProof/>
            <w:webHidden/>
          </w:rPr>
          <w:fldChar w:fldCharType="end"/>
        </w:r>
      </w:hyperlink>
    </w:p>
    <w:p w14:paraId="50E8C832" w14:textId="68AC9FA1" w:rsidR="00B8034A" w:rsidRDefault="00BD762D">
      <w:pPr>
        <w:pStyle w:val="TOC2"/>
        <w:rPr>
          <w:rFonts w:asciiTheme="minorHAnsi" w:eastAsiaTheme="minorEastAsia" w:hAnsiTheme="minorHAnsi" w:cstheme="minorBidi"/>
          <w:noProof/>
          <w:sz w:val="22"/>
          <w:szCs w:val="22"/>
        </w:rPr>
      </w:pPr>
      <w:hyperlink w:anchor="_Toc109115206" w:history="1">
        <w:r w:rsidR="00B8034A" w:rsidRPr="00413E04">
          <w:rPr>
            <w:rStyle w:val="Hyperlink"/>
            <w:noProof/>
          </w:rPr>
          <w:t>4.1</w:t>
        </w:r>
        <w:r w:rsidR="00B8034A">
          <w:rPr>
            <w:rFonts w:asciiTheme="minorHAnsi" w:eastAsiaTheme="minorEastAsia" w:hAnsiTheme="minorHAnsi" w:cstheme="minorBidi"/>
            <w:noProof/>
            <w:sz w:val="22"/>
            <w:szCs w:val="22"/>
          </w:rPr>
          <w:tab/>
        </w:r>
        <w:r w:rsidR="00B8034A" w:rsidRPr="00413E04">
          <w:rPr>
            <w:rStyle w:val="Hyperlink"/>
            <w:noProof/>
          </w:rPr>
          <w:t>IDDE Program Priority Area</w:t>
        </w:r>
        <w:r w:rsidR="00B8034A">
          <w:rPr>
            <w:noProof/>
            <w:webHidden/>
          </w:rPr>
          <w:tab/>
        </w:r>
        <w:r w:rsidR="00B8034A">
          <w:rPr>
            <w:noProof/>
            <w:webHidden/>
          </w:rPr>
          <w:fldChar w:fldCharType="begin"/>
        </w:r>
        <w:r w:rsidR="00B8034A">
          <w:rPr>
            <w:noProof/>
            <w:webHidden/>
          </w:rPr>
          <w:instrText xml:space="preserve"> PAGEREF _Toc109115206 \h </w:instrText>
        </w:r>
        <w:r w:rsidR="00B8034A">
          <w:rPr>
            <w:noProof/>
            <w:webHidden/>
          </w:rPr>
        </w:r>
        <w:r w:rsidR="00B8034A">
          <w:rPr>
            <w:noProof/>
            <w:webHidden/>
          </w:rPr>
          <w:fldChar w:fldCharType="separate"/>
        </w:r>
        <w:r w:rsidR="00B8034A">
          <w:rPr>
            <w:noProof/>
            <w:webHidden/>
          </w:rPr>
          <w:t>4-1</w:t>
        </w:r>
        <w:r w:rsidR="00B8034A">
          <w:rPr>
            <w:noProof/>
            <w:webHidden/>
          </w:rPr>
          <w:fldChar w:fldCharType="end"/>
        </w:r>
      </w:hyperlink>
    </w:p>
    <w:p w14:paraId="0D550CF8" w14:textId="371FA04F" w:rsidR="00B8034A" w:rsidRDefault="00BD762D">
      <w:pPr>
        <w:pStyle w:val="TOC2"/>
        <w:rPr>
          <w:rFonts w:asciiTheme="minorHAnsi" w:eastAsiaTheme="minorEastAsia" w:hAnsiTheme="minorHAnsi" w:cstheme="minorBidi"/>
          <w:noProof/>
          <w:sz w:val="22"/>
          <w:szCs w:val="22"/>
        </w:rPr>
      </w:pPr>
      <w:hyperlink w:anchor="_Toc109115207" w:history="1">
        <w:r w:rsidR="00B8034A" w:rsidRPr="00413E04">
          <w:rPr>
            <w:rStyle w:val="Hyperlink"/>
            <w:noProof/>
          </w:rPr>
          <w:t>4.2</w:t>
        </w:r>
        <w:r w:rsidR="00B8034A">
          <w:rPr>
            <w:rFonts w:asciiTheme="minorHAnsi" w:eastAsiaTheme="minorEastAsia" w:hAnsiTheme="minorHAnsi" w:cstheme="minorBidi"/>
            <w:noProof/>
            <w:sz w:val="22"/>
            <w:szCs w:val="22"/>
          </w:rPr>
          <w:tab/>
        </w:r>
        <w:r w:rsidR="00B8034A" w:rsidRPr="00413E04">
          <w:rPr>
            <w:rStyle w:val="Hyperlink"/>
            <w:noProof/>
          </w:rPr>
          <w:t>SOP for Opportunistic Inspections</w:t>
        </w:r>
        <w:r w:rsidR="00B8034A">
          <w:rPr>
            <w:noProof/>
            <w:webHidden/>
          </w:rPr>
          <w:tab/>
        </w:r>
        <w:r w:rsidR="00B8034A">
          <w:rPr>
            <w:noProof/>
            <w:webHidden/>
          </w:rPr>
          <w:fldChar w:fldCharType="begin"/>
        </w:r>
        <w:r w:rsidR="00B8034A">
          <w:rPr>
            <w:noProof/>
            <w:webHidden/>
          </w:rPr>
          <w:instrText xml:space="preserve"> PAGEREF _Toc109115207 \h </w:instrText>
        </w:r>
        <w:r w:rsidR="00B8034A">
          <w:rPr>
            <w:noProof/>
            <w:webHidden/>
          </w:rPr>
        </w:r>
        <w:r w:rsidR="00B8034A">
          <w:rPr>
            <w:noProof/>
            <w:webHidden/>
          </w:rPr>
          <w:fldChar w:fldCharType="separate"/>
        </w:r>
        <w:r w:rsidR="00B8034A">
          <w:rPr>
            <w:noProof/>
            <w:webHidden/>
          </w:rPr>
          <w:t>4-2</w:t>
        </w:r>
        <w:r w:rsidR="00B8034A">
          <w:rPr>
            <w:noProof/>
            <w:webHidden/>
          </w:rPr>
          <w:fldChar w:fldCharType="end"/>
        </w:r>
      </w:hyperlink>
    </w:p>
    <w:p w14:paraId="12DF41AA" w14:textId="46152DCA" w:rsidR="00B8034A" w:rsidRDefault="00BD762D">
      <w:pPr>
        <w:pStyle w:val="TOC1"/>
        <w:rPr>
          <w:rFonts w:asciiTheme="minorHAnsi" w:eastAsiaTheme="minorEastAsia" w:hAnsiTheme="minorHAnsi" w:cstheme="minorBidi"/>
          <w:b w:val="0"/>
          <w:bCs w:val="0"/>
          <w:caps w:val="0"/>
          <w:noProof/>
          <w:sz w:val="22"/>
          <w:szCs w:val="22"/>
        </w:rPr>
      </w:pPr>
      <w:hyperlink w:anchor="_Toc109115208" w:history="1">
        <w:r w:rsidR="00B8034A" w:rsidRPr="00413E04">
          <w:rPr>
            <w:rStyle w:val="Hyperlink"/>
            <w:noProof/>
          </w:rPr>
          <w:t>5.</w:t>
        </w:r>
        <w:r w:rsidR="00B8034A">
          <w:rPr>
            <w:rFonts w:asciiTheme="minorHAnsi" w:eastAsiaTheme="minorEastAsia" w:hAnsiTheme="minorHAnsi" w:cstheme="minorBidi"/>
            <w:b w:val="0"/>
            <w:bCs w:val="0"/>
            <w:caps w:val="0"/>
            <w:noProof/>
            <w:sz w:val="22"/>
            <w:szCs w:val="22"/>
          </w:rPr>
          <w:tab/>
        </w:r>
        <w:r w:rsidR="00B8034A" w:rsidRPr="00413E04">
          <w:rPr>
            <w:rStyle w:val="Hyperlink"/>
            <w:noProof/>
          </w:rPr>
          <w:t>Screening and Sampling PROCEDURES</w:t>
        </w:r>
        <w:r w:rsidR="00B8034A">
          <w:rPr>
            <w:noProof/>
            <w:webHidden/>
          </w:rPr>
          <w:tab/>
        </w:r>
        <w:r w:rsidR="00B8034A">
          <w:rPr>
            <w:noProof/>
            <w:webHidden/>
          </w:rPr>
          <w:fldChar w:fldCharType="begin"/>
        </w:r>
        <w:r w:rsidR="00B8034A">
          <w:rPr>
            <w:noProof/>
            <w:webHidden/>
          </w:rPr>
          <w:instrText xml:space="preserve"> PAGEREF _Toc109115208 \h </w:instrText>
        </w:r>
        <w:r w:rsidR="00B8034A">
          <w:rPr>
            <w:noProof/>
            <w:webHidden/>
          </w:rPr>
        </w:r>
        <w:r w:rsidR="00B8034A">
          <w:rPr>
            <w:noProof/>
            <w:webHidden/>
          </w:rPr>
          <w:fldChar w:fldCharType="separate"/>
        </w:r>
        <w:r w:rsidR="00B8034A">
          <w:rPr>
            <w:noProof/>
            <w:webHidden/>
          </w:rPr>
          <w:t>5-1</w:t>
        </w:r>
        <w:r w:rsidR="00B8034A">
          <w:rPr>
            <w:noProof/>
            <w:webHidden/>
          </w:rPr>
          <w:fldChar w:fldCharType="end"/>
        </w:r>
      </w:hyperlink>
    </w:p>
    <w:p w14:paraId="19E6D9BF" w14:textId="0D16DC04" w:rsidR="00B8034A" w:rsidRDefault="00BD762D">
      <w:pPr>
        <w:pStyle w:val="TOC2"/>
        <w:rPr>
          <w:rFonts w:asciiTheme="minorHAnsi" w:eastAsiaTheme="minorEastAsia" w:hAnsiTheme="minorHAnsi" w:cstheme="minorBidi"/>
          <w:noProof/>
          <w:sz w:val="22"/>
          <w:szCs w:val="22"/>
        </w:rPr>
      </w:pPr>
      <w:hyperlink w:anchor="_Toc109115209" w:history="1">
        <w:r w:rsidR="00B8034A" w:rsidRPr="00413E04">
          <w:rPr>
            <w:rStyle w:val="Hyperlink"/>
            <w:noProof/>
          </w:rPr>
          <w:t>5.1</w:t>
        </w:r>
        <w:r w:rsidR="00B8034A">
          <w:rPr>
            <w:rFonts w:asciiTheme="minorHAnsi" w:eastAsiaTheme="minorEastAsia" w:hAnsiTheme="minorHAnsi" w:cstheme="minorBidi"/>
            <w:noProof/>
            <w:sz w:val="22"/>
            <w:szCs w:val="22"/>
          </w:rPr>
          <w:tab/>
        </w:r>
        <w:r w:rsidR="00B8034A" w:rsidRPr="00413E04">
          <w:rPr>
            <w:rStyle w:val="Hyperlink"/>
            <w:noProof/>
          </w:rPr>
          <w:t>Dry Weather Outfall Inspection Program</w:t>
        </w:r>
        <w:r w:rsidR="00B8034A">
          <w:rPr>
            <w:noProof/>
            <w:webHidden/>
          </w:rPr>
          <w:tab/>
        </w:r>
        <w:r w:rsidR="00B8034A">
          <w:rPr>
            <w:noProof/>
            <w:webHidden/>
          </w:rPr>
          <w:fldChar w:fldCharType="begin"/>
        </w:r>
        <w:r w:rsidR="00B8034A">
          <w:rPr>
            <w:noProof/>
            <w:webHidden/>
          </w:rPr>
          <w:instrText xml:space="preserve"> PAGEREF _Toc109115209 \h </w:instrText>
        </w:r>
        <w:r w:rsidR="00B8034A">
          <w:rPr>
            <w:noProof/>
            <w:webHidden/>
          </w:rPr>
        </w:r>
        <w:r w:rsidR="00B8034A">
          <w:rPr>
            <w:noProof/>
            <w:webHidden/>
          </w:rPr>
          <w:fldChar w:fldCharType="separate"/>
        </w:r>
        <w:r w:rsidR="00B8034A">
          <w:rPr>
            <w:noProof/>
            <w:webHidden/>
          </w:rPr>
          <w:t>5-1</w:t>
        </w:r>
        <w:r w:rsidR="00B8034A">
          <w:rPr>
            <w:noProof/>
            <w:webHidden/>
          </w:rPr>
          <w:fldChar w:fldCharType="end"/>
        </w:r>
      </w:hyperlink>
    </w:p>
    <w:p w14:paraId="483C36B3" w14:textId="25B78782" w:rsidR="00B8034A" w:rsidRDefault="00BD762D">
      <w:pPr>
        <w:pStyle w:val="TOC3"/>
        <w:rPr>
          <w:rFonts w:asciiTheme="minorHAnsi" w:eastAsiaTheme="minorEastAsia" w:hAnsiTheme="minorHAnsi" w:cstheme="minorBidi"/>
          <w:iCs w:val="0"/>
          <w:noProof/>
          <w:sz w:val="22"/>
          <w:szCs w:val="22"/>
        </w:rPr>
      </w:pPr>
      <w:hyperlink w:anchor="_Toc109115210" w:history="1">
        <w:r w:rsidR="00B8034A" w:rsidRPr="00413E04">
          <w:rPr>
            <w:rStyle w:val="Hyperlink"/>
            <w:noProof/>
          </w:rPr>
          <w:t>5.1.1</w:t>
        </w:r>
        <w:r w:rsidR="00B8034A">
          <w:rPr>
            <w:rFonts w:asciiTheme="minorHAnsi" w:eastAsiaTheme="minorEastAsia" w:hAnsiTheme="minorHAnsi" w:cstheme="minorBidi"/>
            <w:iCs w:val="0"/>
            <w:noProof/>
            <w:sz w:val="22"/>
            <w:szCs w:val="22"/>
          </w:rPr>
          <w:tab/>
        </w:r>
        <w:r w:rsidR="00B8034A" w:rsidRPr="00413E04">
          <w:rPr>
            <w:rStyle w:val="Hyperlink"/>
            <w:noProof/>
          </w:rPr>
          <w:t>Outfall/Interconnection Screening Information Collection</w:t>
        </w:r>
        <w:r w:rsidR="00B8034A">
          <w:rPr>
            <w:noProof/>
            <w:webHidden/>
          </w:rPr>
          <w:tab/>
        </w:r>
        <w:r w:rsidR="00B8034A">
          <w:rPr>
            <w:noProof/>
            <w:webHidden/>
          </w:rPr>
          <w:fldChar w:fldCharType="begin"/>
        </w:r>
        <w:r w:rsidR="00B8034A">
          <w:rPr>
            <w:noProof/>
            <w:webHidden/>
          </w:rPr>
          <w:instrText xml:space="preserve"> PAGEREF _Toc109115210 \h </w:instrText>
        </w:r>
        <w:r w:rsidR="00B8034A">
          <w:rPr>
            <w:noProof/>
            <w:webHidden/>
          </w:rPr>
        </w:r>
        <w:r w:rsidR="00B8034A">
          <w:rPr>
            <w:noProof/>
            <w:webHidden/>
          </w:rPr>
          <w:fldChar w:fldCharType="separate"/>
        </w:r>
        <w:r w:rsidR="00B8034A">
          <w:rPr>
            <w:noProof/>
            <w:webHidden/>
          </w:rPr>
          <w:t>5-1</w:t>
        </w:r>
        <w:r w:rsidR="00B8034A">
          <w:rPr>
            <w:noProof/>
            <w:webHidden/>
          </w:rPr>
          <w:fldChar w:fldCharType="end"/>
        </w:r>
      </w:hyperlink>
    </w:p>
    <w:p w14:paraId="490B415A" w14:textId="48B741D2" w:rsidR="00B8034A" w:rsidRDefault="00BD762D">
      <w:pPr>
        <w:pStyle w:val="TOC3"/>
        <w:rPr>
          <w:rFonts w:asciiTheme="minorHAnsi" w:eastAsiaTheme="minorEastAsia" w:hAnsiTheme="minorHAnsi" w:cstheme="minorBidi"/>
          <w:iCs w:val="0"/>
          <w:noProof/>
          <w:sz w:val="22"/>
          <w:szCs w:val="22"/>
        </w:rPr>
      </w:pPr>
      <w:hyperlink w:anchor="_Toc109115211" w:history="1">
        <w:r w:rsidR="00B8034A" w:rsidRPr="00413E04">
          <w:rPr>
            <w:rStyle w:val="Hyperlink"/>
            <w:noProof/>
          </w:rPr>
          <w:t>5.1.2</w:t>
        </w:r>
        <w:r w:rsidR="00B8034A">
          <w:rPr>
            <w:rFonts w:asciiTheme="minorHAnsi" w:eastAsiaTheme="minorEastAsia" w:hAnsiTheme="minorHAnsi" w:cstheme="minorBidi"/>
            <w:iCs w:val="0"/>
            <w:noProof/>
            <w:sz w:val="22"/>
            <w:szCs w:val="22"/>
          </w:rPr>
          <w:tab/>
        </w:r>
        <w:r w:rsidR="00B8034A" w:rsidRPr="00413E04">
          <w:rPr>
            <w:rStyle w:val="Hyperlink"/>
            <w:noProof/>
          </w:rPr>
          <w:t>Inaccessible Outfalls</w:t>
        </w:r>
        <w:r w:rsidR="00B8034A">
          <w:rPr>
            <w:noProof/>
            <w:webHidden/>
          </w:rPr>
          <w:tab/>
        </w:r>
        <w:r w:rsidR="00B8034A">
          <w:rPr>
            <w:noProof/>
            <w:webHidden/>
          </w:rPr>
          <w:fldChar w:fldCharType="begin"/>
        </w:r>
        <w:r w:rsidR="00B8034A">
          <w:rPr>
            <w:noProof/>
            <w:webHidden/>
          </w:rPr>
          <w:instrText xml:space="preserve"> PAGEREF _Toc109115211 \h </w:instrText>
        </w:r>
        <w:r w:rsidR="00B8034A">
          <w:rPr>
            <w:noProof/>
            <w:webHidden/>
          </w:rPr>
        </w:r>
        <w:r w:rsidR="00B8034A">
          <w:rPr>
            <w:noProof/>
            <w:webHidden/>
          </w:rPr>
          <w:fldChar w:fldCharType="separate"/>
        </w:r>
        <w:r w:rsidR="00B8034A">
          <w:rPr>
            <w:noProof/>
            <w:webHidden/>
          </w:rPr>
          <w:t>5-1</w:t>
        </w:r>
        <w:r w:rsidR="00B8034A">
          <w:rPr>
            <w:noProof/>
            <w:webHidden/>
          </w:rPr>
          <w:fldChar w:fldCharType="end"/>
        </w:r>
      </w:hyperlink>
    </w:p>
    <w:p w14:paraId="4FD6E8BE" w14:textId="5A7D0144" w:rsidR="00B8034A" w:rsidRDefault="00BD762D">
      <w:pPr>
        <w:pStyle w:val="TOC3"/>
        <w:rPr>
          <w:rFonts w:asciiTheme="minorHAnsi" w:eastAsiaTheme="minorEastAsia" w:hAnsiTheme="minorHAnsi" w:cstheme="minorBidi"/>
          <w:iCs w:val="0"/>
          <w:noProof/>
          <w:sz w:val="22"/>
          <w:szCs w:val="22"/>
        </w:rPr>
      </w:pPr>
      <w:hyperlink w:anchor="_Toc109115212" w:history="1">
        <w:r w:rsidR="00B8034A" w:rsidRPr="00413E04">
          <w:rPr>
            <w:rStyle w:val="Hyperlink"/>
            <w:noProof/>
          </w:rPr>
          <w:t>5.1.3</w:t>
        </w:r>
        <w:r w:rsidR="00B8034A">
          <w:rPr>
            <w:rFonts w:asciiTheme="minorHAnsi" w:eastAsiaTheme="minorEastAsia" w:hAnsiTheme="minorHAnsi" w:cstheme="minorBidi"/>
            <w:iCs w:val="0"/>
            <w:noProof/>
            <w:sz w:val="22"/>
            <w:szCs w:val="22"/>
          </w:rPr>
          <w:tab/>
        </w:r>
        <w:r w:rsidR="00B8034A" w:rsidRPr="00413E04">
          <w:rPr>
            <w:rStyle w:val="Hyperlink"/>
            <w:noProof/>
          </w:rPr>
          <w:t>Sample Collection</w:t>
        </w:r>
        <w:r w:rsidR="00B8034A">
          <w:rPr>
            <w:noProof/>
            <w:webHidden/>
          </w:rPr>
          <w:tab/>
        </w:r>
        <w:r w:rsidR="00B8034A">
          <w:rPr>
            <w:noProof/>
            <w:webHidden/>
          </w:rPr>
          <w:fldChar w:fldCharType="begin"/>
        </w:r>
        <w:r w:rsidR="00B8034A">
          <w:rPr>
            <w:noProof/>
            <w:webHidden/>
          </w:rPr>
          <w:instrText xml:space="preserve"> PAGEREF _Toc109115212 \h </w:instrText>
        </w:r>
        <w:r w:rsidR="00B8034A">
          <w:rPr>
            <w:noProof/>
            <w:webHidden/>
          </w:rPr>
        </w:r>
        <w:r w:rsidR="00B8034A">
          <w:rPr>
            <w:noProof/>
            <w:webHidden/>
          </w:rPr>
          <w:fldChar w:fldCharType="separate"/>
        </w:r>
        <w:r w:rsidR="00B8034A">
          <w:rPr>
            <w:noProof/>
            <w:webHidden/>
          </w:rPr>
          <w:t>5-2</w:t>
        </w:r>
        <w:r w:rsidR="00B8034A">
          <w:rPr>
            <w:noProof/>
            <w:webHidden/>
          </w:rPr>
          <w:fldChar w:fldCharType="end"/>
        </w:r>
      </w:hyperlink>
    </w:p>
    <w:p w14:paraId="02ABB312" w14:textId="741C5AD6" w:rsidR="00B8034A" w:rsidRDefault="00BD762D">
      <w:pPr>
        <w:pStyle w:val="TOC3"/>
        <w:rPr>
          <w:rFonts w:asciiTheme="minorHAnsi" w:eastAsiaTheme="minorEastAsia" w:hAnsiTheme="minorHAnsi" w:cstheme="minorBidi"/>
          <w:iCs w:val="0"/>
          <w:noProof/>
          <w:sz w:val="22"/>
          <w:szCs w:val="22"/>
        </w:rPr>
      </w:pPr>
      <w:hyperlink w:anchor="_Toc109115213" w:history="1">
        <w:r w:rsidR="00B8034A" w:rsidRPr="00413E04">
          <w:rPr>
            <w:rStyle w:val="Hyperlink"/>
            <w:noProof/>
          </w:rPr>
          <w:t>5.1.4</w:t>
        </w:r>
        <w:r w:rsidR="00B8034A">
          <w:rPr>
            <w:rFonts w:asciiTheme="minorHAnsi" w:eastAsiaTheme="minorEastAsia" w:hAnsiTheme="minorHAnsi" w:cstheme="minorBidi"/>
            <w:iCs w:val="0"/>
            <w:noProof/>
            <w:sz w:val="22"/>
            <w:szCs w:val="22"/>
          </w:rPr>
          <w:tab/>
        </w:r>
        <w:r w:rsidR="00B8034A" w:rsidRPr="00413E04">
          <w:rPr>
            <w:rStyle w:val="Hyperlink"/>
            <w:noProof/>
          </w:rPr>
          <w:t>Sample Analysis - Field Test Kits and Instrumentation</w:t>
        </w:r>
        <w:r w:rsidR="00B8034A">
          <w:rPr>
            <w:noProof/>
            <w:webHidden/>
          </w:rPr>
          <w:tab/>
        </w:r>
        <w:r w:rsidR="00B8034A">
          <w:rPr>
            <w:noProof/>
            <w:webHidden/>
          </w:rPr>
          <w:fldChar w:fldCharType="begin"/>
        </w:r>
        <w:r w:rsidR="00B8034A">
          <w:rPr>
            <w:noProof/>
            <w:webHidden/>
          </w:rPr>
          <w:instrText xml:space="preserve"> PAGEREF _Toc109115213 \h </w:instrText>
        </w:r>
        <w:r w:rsidR="00B8034A">
          <w:rPr>
            <w:noProof/>
            <w:webHidden/>
          </w:rPr>
        </w:r>
        <w:r w:rsidR="00B8034A">
          <w:rPr>
            <w:noProof/>
            <w:webHidden/>
          </w:rPr>
          <w:fldChar w:fldCharType="separate"/>
        </w:r>
        <w:r w:rsidR="00B8034A">
          <w:rPr>
            <w:noProof/>
            <w:webHidden/>
          </w:rPr>
          <w:t>5-5</w:t>
        </w:r>
        <w:r w:rsidR="00B8034A">
          <w:rPr>
            <w:noProof/>
            <w:webHidden/>
          </w:rPr>
          <w:fldChar w:fldCharType="end"/>
        </w:r>
      </w:hyperlink>
    </w:p>
    <w:p w14:paraId="10015830" w14:textId="69EB1788" w:rsidR="00B8034A" w:rsidRDefault="00BD762D">
      <w:pPr>
        <w:pStyle w:val="TOC3"/>
        <w:rPr>
          <w:rFonts w:asciiTheme="minorHAnsi" w:eastAsiaTheme="minorEastAsia" w:hAnsiTheme="minorHAnsi" w:cstheme="minorBidi"/>
          <w:iCs w:val="0"/>
          <w:noProof/>
          <w:sz w:val="22"/>
          <w:szCs w:val="22"/>
        </w:rPr>
      </w:pPr>
      <w:hyperlink w:anchor="_Toc109115214" w:history="1">
        <w:r w:rsidR="00B8034A" w:rsidRPr="00413E04">
          <w:rPr>
            <w:rStyle w:val="Hyperlink"/>
            <w:noProof/>
          </w:rPr>
          <w:t>5.1.5</w:t>
        </w:r>
        <w:r w:rsidR="00B8034A">
          <w:rPr>
            <w:rFonts w:asciiTheme="minorHAnsi" w:eastAsiaTheme="minorEastAsia" w:hAnsiTheme="minorHAnsi" w:cstheme="minorBidi"/>
            <w:iCs w:val="0"/>
            <w:noProof/>
            <w:sz w:val="22"/>
            <w:szCs w:val="22"/>
          </w:rPr>
          <w:tab/>
        </w:r>
        <w:r w:rsidR="00B8034A" w:rsidRPr="00413E04">
          <w:rPr>
            <w:rStyle w:val="Hyperlink"/>
            <w:noProof/>
          </w:rPr>
          <w:t>Sample Analysis - Laboratory Submittal</w:t>
        </w:r>
        <w:r w:rsidR="00B8034A">
          <w:rPr>
            <w:noProof/>
            <w:webHidden/>
          </w:rPr>
          <w:tab/>
        </w:r>
        <w:r w:rsidR="00B8034A">
          <w:rPr>
            <w:noProof/>
            <w:webHidden/>
          </w:rPr>
          <w:fldChar w:fldCharType="begin"/>
        </w:r>
        <w:r w:rsidR="00B8034A">
          <w:rPr>
            <w:noProof/>
            <w:webHidden/>
          </w:rPr>
          <w:instrText xml:space="preserve"> PAGEREF _Toc109115214 \h </w:instrText>
        </w:r>
        <w:r w:rsidR="00B8034A">
          <w:rPr>
            <w:noProof/>
            <w:webHidden/>
          </w:rPr>
        </w:r>
        <w:r w:rsidR="00B8034A">
          <w:rPr>
            <w:noProof/>
            <w:webHidden/>
          </w:rPr>
          <w:fldChar w:fldCharType="separate"/>
        </w:r>
        <w:r w:rsidR="00B8034A">
          <w:rPr>
            <w:noProof/>
            <w:webHidden/>
          </w:rPr>
          <w:t>5-5</w:t>
        </w:r>
        <w:r w:rsidR="00B8034A">
          <w:rPr>
            <w:noProof/>
            <w:webHidden/>
          </w:rPr>
          <w:fldChar w:fldCharType="end"/>
        </w:r>
      </w:hyperlink>
    </w:p>
    <w:p w14:paraId="1EA0E815" w14:textId="0B3D879D" w:rsidR="00B8034A" w:rsidRDefault="00BD762D">
      <w:pPr>
        <w:pStyle w:val="TOC3"/>
        <w:rPr>
          <w:rFonts w:asciiTheme="minorHAnsi" w:eastAsiaTheme="minorEastAsia" w:hAnsiTheme="minorHAnsi" w:cstheme="minorBidi"/>
          <w:iCs w:val="0"/>
          <w:noProof/>
          <w:sz w:val="22"/>
          <w:szCs w:val="22"/>
        </w:rPr>
      </w:pPr>
      <w:hyperlink w:anchor="_Toc109115215" w:history="1">
        <w:r w:rsidR="00B8034A" w:rsidRPr="00413E04">
          <w:rPr>
            <w:rStyle w:val="Hyperlink"/>
            <w:noProof/>
          </w:rPr>
          <w:t>5.1.6</w:t>
        </w:r>
        <w:r w:rsidR="00B8034A">
          <w:rPr>
            <w:rFonts w:asciiTheme="minorHAnsi" w:eastAsiaTheme="minorEastAsia" w:hAnsiTheme="minorHAnsi" w:cstheme="minorBidi"/>
            <w:iCs w:val="0"/>
            <w:noProof/>
            <w:sz w:val="22"/>
            <w:szCs w:val="22"/>
          </w:rPr>
          <w:tab/>
        </w:r>
        <w:r w:rsidR="00B8034A" w:rsidRPr="00413E04">
          <w:rPr>
            <w:rStyle w:val="Hyperlink"/>
            <w:noProof/>
          </w:rPr>
          <w:t>Interpretation of Results</w:t>
        </w:r>
        <w:r w:rsidR="00B8034A">
          <w:rPr>
            <w:noProof/>
            <w:webHidden/>
          </w:rPr>
          <w:tab/>
        </w:r>
        <w:r w:rsidR="00B8034A">
          <w:rPr>
            <w:noProof/>
            <w:webHidden/>
          </w:rPr>
          <w:fldChar w:fldCharType="begin"/>
        </w:r>
        <w:r w:rsidR="00B8034A">
          <w:rPr>
            <w:noProof/>
            <w:webHidden/>
          </w:rPr>
          <w:instrText xml:space="preserve"> PAGEREF _Toc109115215 \h </w:instrText>
        </w:r>
        <w:r w:rsidR="00B8034A">
          <w:rPr>
            <w:noProof/>
            <w:webHidden/>
          </w:rPr>
        </w:r>
        <w:r w:rsidR="00B8034A">
          <w:rPr>
            <w:noProof/>
            <w:webHidden/>
          </w:rPr>
          <w:fldChar w:fldCharType="separate"/>
        </w:r>
        <w:r w:rsidR="00B8034A">
          <w:rPr>
            <w:noProof/>
            <w:webHidden/>
          </w:rPr>
          <w:t>5-5</w:t>
        </w:r>
        <w:r w:rsidR="00B8034A">
          <w:rPr>
            <w:noProof/>
            <w:webHidden/>
          </w:rPr>
          <w:fldChar w:fldCharType="end"/>
        </w:r>
      </w:hyperlink>
    </w:p>
    <w:p w14:paraId="1DF4326A" w14:textId="066F11E9" w:rsidR="00B8034A" w:rsidRDefault="00BD762D">
      <w:pPr>
        <w:pStyle w:val="TOC1"/>
        <w:rPr>
          <w:rFonts w:asciiTheme="minorHAnsi" w:eastAsiaTheme="minorEastAsia" w:hAnsiTheme="minorHAnsi" w:cstheme="minorBidi"/>
          <w:b w:val="0"/>
          <w:bCs w:val="0"/>
          <w:caps w:val="0"/>
          <w:noProof/>
          <w:sz w:val="22"/>
          <w:szCs w:val="22"/>
        </w:rPr>
      </w:pPr>
      <w:hyperlink w:anchor="_Toc109115216" w:history="1">
        <w:r w:rsidR="00B8034A" w:rsidRPr="00413E04">
          <w:rPr>
            <w:rStyle w:val="Hyperlink"/>
            <w:noProof/>
          </w:rPr>
          <w:t>6.</w:t>
        </w:r>
        <w:r w:rsidR="00B8034A">
          <w:rPr>
            <w:rFonts w:asciiTheme="minorHAnsi" w:eastAsiaTheme="minorEastAsia" w:hAnsiTheme="minorHAnsi" w:cstheme="minorBidi"/>
            <w:b w:val="0"/>
            <w:bCs w:val="0"/>
            <w:caps w:val="0"/>
            <w:noProof/>
            <w:sz w:val="22"/>
            <w:szCs w:val="22"/>
          </w:rPr>
          <w:tab/>
        </w:r>
        <w:r w:rsidR="00B8034A" w:rsidRPr="00413E04">
          <w:rPr>
            <w:rStyle w:val="Hyperlink"/>
            <w:noProof/>
          </w:rPr>
          <w:t>Illicit Discharge Investigation</w:t>
        </w:r>
        <w:r w:rsidR="00B8034A">
          <w:rPr>
            <w:noProof/>
            <w:webHidden/>
          </w:rPr>
          <w:tab/>
        </w:r>
        <w:r w:rsidR="00B8034A">
          <w:rPr>
            <w:noProof/>
            <w:webHidden/>
          </w:rPr>
          <w:fldChar w:fldCharType="begin"/>
        </w:r>
        <w:r w:rsidR="00B8034A">
          <w:rPr>
            <w:noProof/>
            <w:webHidden/>
          </w:rPr>
          <w:instrText xml:space="preserve"> PAGEREF _Toc109115216 \h </w:instrText>
        </w:r>
        <w:r w:rsidR="00B8034A">
          <w:rPr>
            <w:noProof/>
            <w:webHidden/>
          </w:rPr>
        </w:r>
        <w:r w:rsidR="00B8034A">
          <w:rPr>
            <w:noProof/>
            <w:webHidden/>
          </w:rPr>
          <w:fldChar w:fldCharType="separate"/>
        </w:r>
        <w:r w:rsidR="00B8034A">
          <w:rPr>
            <w:noProof/>
            <w:webHidden/>
          </w:rPr>
          <w:t>6-1</w:t>
        </w:r>
        <w:r w:rsidR="00B8034A">
          <w:rPr>
            <w:noProof/>
            <w:webHidden/>
          </w:rPr>
          <w:fldChar w:fldCharType="end"/>
        </w:r>
      </w:hyperlink>
    </w:p>
    <w:p w14:paraId="3C3EDC9B" w14:textId="3851BD4F" w:rsidR="00B8034A" w:rsidRDefault="00BD762D">
      <w:pPr>
        <w:pStyle w:val="TOC2"/>
        <w:rPr>
          <w:rFonts w:asciiTheme="minorHAnsi" w:eastAsiaTheme="minorEastAsia" w:hAnsiTheme="minorHAnsi" w:cstheme="minorBidi"/>
          <w:noProof/>
          <w:sz w:val="22"/>
          <w:szCs w:val="22"/>
        </w:rPr>
      </w:pPr>
      <w:hyperlink w:anchor="_Toc109115217" w:history="1">
        <w:r w:rsidR="00B8034A" w:rsidRPr="00413E04">
          <w:rPr>
            <w:rStyle w:val="Hyperlink"/>
            <w:noProof/>
          </w:rPr>
          <w:t>6.1</w:t>
        </w:r>
        <w:r w:rsidR="00B8034A">
          <w:rPr>
            <w:rFonts w:asciiTheme="minorHAnsi" w:eastAsiaTheme="minorEastAsia" w:hAnsiTheme="minorHAnsi" w:cstheme="minorBidi"/>
            <w:noProof/>
            <w:sz w:val="22"/>
            <w:szCs w:val="22"/>
          </w:rPr>
          <w:tab/>
        </w:r>
        <w:r w:rsidR="00B8034A" w:rsidRPr="00413E04">
          <w:rPr>
            <w:rStyle w:val="Hyperlink"/>
            <w:noProof/>
          </w:rPr>
          <w:t>Identifying the Source of Illicit Discharges</w:t>
        </w:r>
        <w:r w:rsidR="00B8034A">
          <w:rPr>
            <w:noProof/>
            <w:webHidden/>
          </w:rPr>
          <w:tab/>
        </w:r>
        <w:r w:rsidR="00B8034A">
          <w:rPr>
            <w:noProof/>
            <w:webHidden/>
          </w:rPr>
          <w:fldChar w:fldCharType="begin"/>
        </w:r>
        <w:r w:rsidR="00B8034A">
          <w:rPr>
            <w:noProof/>
            <w:webHidden/>
          </w:rPr>
          <w:instrText xml:space="preserve"> PAGEREF _Toc109115217 \h </w:instrText>
        </w:r>
        <w:r w:rsidR="00B8034A">
          <w:rPr>
            <w:noProof/>
            <w:webHidden/>
          </w:rPr>
        </w:r>
        <w:r w:rsidR="00B8034A">
          <w:rPr>
            <w:noProof/>
            <w:webHidden/>
          </w:rPr>
          <w:fldChar w:fldCharType="separate"/>
        </w:r>
        <w:r w:rsidR="00B8034A">
          <w:rPr>
            <w:noProof/>
            <w:webHidden/>
          </w:rPr>
          <w:t>6-1</w:t>
        </w:r>
        <w:r w:rsidR="00B8034A">
          <w:rPr>
            <w:noProof/>
            <w:webHidden/>
          </w:rPr>
          <w:fldChar w:fldCharType="end"/>
        </w:r>
      </w:hyperlink>
    </w:p>
    <w:p w14:paraId="52A206D1" w14:textId="7DF70235" w:rsidR="00B8034A" w:rsidRDefault="00BD762D">
      <w:pPr>
        <w:pStyle w:val="TOC3"/>
        <w:rPr>
          <w:rFonts w:asciiTheme="minorHAnsi" w:eastAsiaTheme="minorEastAsia" w:hAnsiTheme="minorHAnsi" w:cstheme="minorBidi"/>
          <w:iCs w:val="0"/>
          <w:noProof/>
          <w:sz w:val="22"/>
          <w:szCs w:val="22"/>
        </w:rPr>
      </w:pPr>
      <w:hyperlink w:anchor="_Toc109115218" w:history="1">
        <w:r w:rsidR="00B8034A" w:rsidRPr="00413E04">
          <w:rPr>
            <w:rStyle w:val="Hyperlink"/>
            <w:noProof/>
          </w:rPr>
          <w:t>6.1.1</w:t>
        </w:r>
        <w:r w:rsidR="00B8034A">
          <w:rPr>
            <w:rFonts w:asciiTheme="minorHAnsi" w:eastAsiaTheme="minorEastAsia" w:hAnsiTheme="minorHAnsi" w:cstheme="minorBidi"/>
            <w:iCs w:val="0"/>
            <w:noProof/>
            <w:sz w:val="22"/>
            <w:szCs w:val="22"/>
          </w:rPr>
          <w:tab/>
        </w:r>
        <w:r w:rsidR="00B8034A" w:rsidRPr="00413E04">
          <w:rPr>
            <w:rStyle w:val="Hyperlink"/>
            <w:noProof/>
          </w:rPr>
          <w:t>Investigation Timelines</w:t>
        </w:r>
        <w:r w:rsidR="00B8034A">
          <w:rPr>
            <w:noProof/>
            <w:webHidden/>
          </w:rPr>
          <w:tab/>
        </w:r>
        <w:r w:rsidR="00B8034A">
          <w:rPr>
            <w:noProof/>
            <w:webHidden/>
          </w:rPr>
          <w:fldChar w:fldCharType="begin"/>
        </w:r>
        <w:r w:rsidR="00B8034A">
          <w:rPr>
            <w:noProof/>
            <w:webHidden/>
          </w:rPr>
          <w:instrText xml:space="preserve"> PAGEREF _Toc109115218 \h </w:instrText>
        </w:r>
        <w:r w:rsidR="00B8034A">
          <w:rPr>
            <w:noProof/>
            <w:webHidden/>
          </w:rPr>
        </w:r>
        <w:r w:rsidR="00B8034A">
          <w:rPr>
            <w:noProof/>
            <w:webHidden/>
          </w:rPr>
          <w:fldChar w:fldCharType="separate"/>
        </w:r>
        <w:r w:rsidR="00B8034A">
          <w:rPr>
            <w:noProof/>
            <w:webHidden/>
          </w:rPr>
          <w:t>6-1</w:t>
        </w:r>
        <w:r w:rsidR="00B8034A">
          <w:rPr>
            <w:noProof/>
            <w:webHidden/>
          </w:rPr>
          <w:fldChar w:fldCharType="end"/>
        </w:r>
      </w:hyperlink>
    </w:p>
    <w:p w14:paraId="2CEC57F8" w14:textId="2716F02A" w:rsidR="00B8034A" w:rsidRDefault="00BD762D">
      <w:pPr>
        <w:pStyle w:val="TOC2"/>
        <w:rPr>
          <w:rFonts w:asciiTheme="minorHAnsi" w:eastAsiaTheme="minorEastAsia" w:hAnsiTheme="minorHAnsi" w:cstheme="minorBidi"/>
          <w:noProof/>
          <w:sz w:val="22"/>
          <w:szCs w:val="22"/>
        </w:rPr>
      </w:pPr>
      <w:hyperlink w:anchor="_Toc109115219" w:history="1">
        <w:r w:rsidR="00B8034A" w:rsidRPr="00413E04">
          <w:rPr>
            <w:rStyle w:val="Hyperlink"/>
            <w:noProof/>
          </w:rPr>
          <w:t>6.2</w:t>
        </w:r>
        <w:r w:rsidR="00B8034A">
          <w:rPr>
            <w:rFonts w:asciiTheme="minorHAnsi" w:eastAsiaTheme="minorEastAsia" w:hAnsiTheme="minorHAnsi" w:cstheme="minorBidi"/>
            <w:noProof/>
            <w:sz w:val="22"/>
            <w:szCs w:val="22"/>
          </w:rPr>
          <w:tab/>
        </w:r>
        <w:r w:rsidR="00B8034A" w:rsidRPr="00413E04">
          <w:rPr>
            <w:rStyle w:val="Hyperlink"/>
            <w:noProof/>
          </w:rPr>
          <w:t>Illicit Discharge Investigation Procedure</w:t>
        </w:r>
        <w:r w:rsidR="00B8034A">
          <w:rPr>
            <w:noProof/>
            <w:webHidden/>
          </w:rPr>
          <w:tab/>
        </w:r>
        <w:r w:rsidR="00B8034A">
          <w:rPr>
            <w:noProof/>
            <w:webHidden/>
          </w:rPr>
          <w:fldChar w:fldCharType="begin"/>
        </w:r>
        <w:r w:rsidR="00B8034A">
          <w:rPr>
            <w:noProof/>
            <w:webHidden/>
          </w:rPr>
          <w:instrText xml:space="preserve"> PAGEREF _Toc109115219 \h </w:instrText>
        </w:r>
        <w:r w:rsidR="00B8034A">
          <w:rPr>
            <w:noProof/>
            <w:webHidden/>
          </w:rPr>
        </w:r>
        <w:r w:rsidR="00B8034A">
          <w:rPr>
            <w:noProof/>
            <w:webHidden/>
          </w:rPr>
          <w:fldChar w:fldCharType="separate"/>
        </w:r>
        <w:r w:rsidR="00B8034A">
          <w:rPr>
            <w:noProof/>
            <w:webHidden/>
          </w:rPr>
          <w:t>6-1</w:t>
        </w:r>
        <w:r w:rsidR="00B8034A">
          <w:rPr>
            <w:noProof/>
            <w:webHidden/>
          </w:rPr>
          <w:fldChar w:fldCharType="end"/>
        </w:r>
      </w:hyperlink>
    </w:p>
    <w:p w14:paraId="01F788FC" w14:textId="33311378" w:rsidR="00B8034A" w:rsidRDefault="00BD762D">
      <w:pPr>
        <w:pStyle w:val="TOC2"/>
        <w:rPr>
          <w:rFonts w:asciiTheme="minorHAnsi" w:eastAsiaTheme="minorEastAsia" w:hAnsiTheme="minorHAnsi" w:cstheme="minorBidi"/>
          <w:noProof/>
          <w:sz w:val="22"/>
          <w:szCs w:val="22"/>
        </w:rPr>
      </w:pPr>
      <w:hyperlink w:anchor="_Toc109115220" w:history="1">
        <w:r w:rsidR="00B8034A" w:rsidRPr="00413E04">
          <w:rPr>
            <w:rStyle w:val="Hyperlink"/>
            <w:noProof/>
          </w:rPr>
          <w:t>6.3</w:t>
        </w:r>
        <w:r w:rsidR="00B8034A">
          <w:rPr>
            <w:rFonts w:asciiTheme="minorHAnsi" w:eastAsiaTheme="minorEastAsia" w:hAnsiTheme="minorHAnsi" w:cstheme="minorBidi"/>
            <w:noProof/>
            <w:sz w:val="22"/>
            <w:szCs w:val="22"/>
          </w:rPr>
          <w:tab/>
        </w:r>
        <w:r w:rsidR="00B8034A" w:rsidRPr="00413E04">
          <w:rPr>
            <w:rStyle w:val="Hyperlink"/>
            <w:noProof/>
          </w:rPr>
          <w:t>Manhole Inspection Methodology</w:t>
        </w:r>
        <w:r w:rsidR="00B8034A">
          <w:rPr>
            <w:noProof/>
            <w:webHidden/>
          </w:rPr>
          <w:tab/>
        </w:r>
        <w:r w:rsidR="00B8034A">
          <w:rPr>
            <w:noProof/>
            <w:webHidden/>
          </w:rPr>
          <w:fldChar w:fldCharType="begin"/>
        </w:r>
        <w:r w:rsidR="00B8034A">
          <w:rPr>
            <w:noProof/>
            <w:webHidden/>
          </w:rPr>
          <w:instrText xml:space="preserve"> PAGEREF _Toc109115220 \h </w:instrText>
        </w:r>
        <w:r w:rsidR="00B8034A">
          <w:rPr>
            <w:noProof/>
            <w:webHidden/>
          </w:rPr>
        </w:r>
        <w:r w:rsidR="00B8034A">
          <w:rPr>
            <w:noProof/>
            <w:webHidden/>
          </w:rPr>
          <w:fldChar w:fldCharType="separate"/>
        </w:r>
        <w:r w:rsidR="00B8034A">
          <w:rPr>
            <w:noProof/>
            <w:webHidden/>
          </w:rPr>
          <w:t>6-3</w:t>
        </w:r>
        <w:r w:rsidR="00B8034A">
          <w:rPr>
            <w:noProof/>
            <w:webHidden/>
          </w:rPr>
          <w:fldChar w:fldCharType="end"/>
        </w:r>
      </w:hyperlink>
    </w:p>
    <w:p w14:paraId="104ECE64" w14:textId="293D37EB" w:rsidR="00B8034A" w:rsidRDefault="00BD762D">
      <w:pPr>
        <w:pStyle w:val="TOC1"/>
        <w:rPr>
          <w:rFonts w:asciiTheme="minorHAnsi" w:eastAsiaTheme="minorEastAsia" w:hAnsiTheme="minorHAnsi" w:cstheme="minorBidi"/>
          <w:b w:val="0"/>
          <w:bCs w:val="0"/>
          <w:caps w:val="0"/>
          <w:noProof/>
          <w:sz w:val="22"/>
          <w:szCs w:val="22"/>
        </w:rPr>
      </w:pPr>
      <w:hyperlink w:anchor="_Toc109115221" w:history="1">
        <w:r w:rsidR="00B8034A" w:rsidRPr="00413E04">
          <w:rPr>
            <w:rStyle w:val="Hyperlink"/>
            <w:noProof/>
          </w:rPr>
          <w:t>7.</w:t>
        </w:r>
        <w:r w:rsidR="00B8034A">
          <w:rPr>
            <w:rFonts w:asciiTheme="minorHAnsi" w:eastAsiaTheme="minorEastAsia" w:hAnsiTheme="minorHAnsi" w:cstheme="minorBidi"/>
            <w:b w:val="0"/>
            <w:bCs w:val="0"/>
            <w:caps w:val="0"/>
            <w:noProof/>
            <w:sz w:val="22"/>
            <w:szCs w:val="22"/>
          </w:rPr>
          <w:tab/>
        </w:r>
        <w:r w:rsidR="00B8034A" w:rsidRPr="00413E04">
          <w:rPr>
            <w:rStyle w:val="Hyperlink"/>
            <w:noProof/>
          </w:rPr>
          <w:t>Illicit Discharge Abatement Procedures</w:t>
        </w:r>
        <w:r w:rsidR="00B8034A">
          <w:rPr>
            <w:noProof/>
            <w:webHidden/>
          </w:rPr>
          <w:tab/>
        </w:r>
        <w:r w:rsidR="00B8034A">
          <w:rPr>
            <w:noProof/>
            <w:webHidden/>
          </w:rPr>
          <w:fldChar w:fldCharType="begin"/>
        </w:r>
        <w:r w:rsidR="00B8034A">
          <w:rPr>
            <w:noProof/>
            <w:webHidden/>
          </w:rPr>
          <w:instrText xml:space="preserve"> PAGEREF _Toc109115221 \h </w:instrText>
        </w:r>
        <w:r w:rsidR="00B8034A">
          <w:rPr>
            <w:noProof/>
            <w:webHidden/>
          </w:rPr>
        </w:r>
        <w:r w:rsidR="00B8034A">
          <w:rPr>
            <w:noProof/>
            <w:webHidden/>
          </w:rPr>
          <w:fldChar w:fldCharType="separate"/>
        </w:r>
        <w:r w:rsidR="00B8034A">
          <w:rPr>
            <w:noProof/>
            <w:webHidden/>
          </w:rPr>
          <w:t>7-1</w:t>
        </w:r>
        <w:r w:rsidR="00B8034A">
          <w:rPr>
            <w:noProof/>
            <w:webHidden/>
          </w:rPr>
          <w:fldChar w:fldCharType="end"/>
        </w:r>
      </w:hyperlink>
    </w:p>
    <w:p w14:paraId="3A509791" w14:textId="166FF825" w:rsidR="00B8034A" w:rsidRDefault="00BD762D">
      <w:pPr>
        <w:pStyle w:val="TOC2"/>
        <w:rPr>
          <w:rFonts w:asciiTheme="minorHAnsi" w:eastAsiaTheme="minorEastAsia" w:hAnsiTheme="minorHAnsi" w:cstheme="minorBidi"/>
          <w:noProof/>
          <w:sz w:val="22"/>
          <w:szCs w:val="22"/>
        </w:rPr>
      </w:pPr>
      <w:hyperlink w:anchor="_Toc109115222" w:history="1">
        <w:r w:rsidR="00B8034A" w:rsidRPr="00413E04">
          <w:rPr>
            <w:rStyle w:val="Hyperlink"/>
            <w:noProof/>
          </w:rPr>
          <w:t>7.1</w:t>
        </w:r>
        <w:r w:rsidR="00B8034A">
          <w:rPr>
            <w:rFonts w:asciiTheme="minorHAnsi" w:eastAsiaTheme="minorEastAsia" w:hAnsiTheme="minorHAnsi" w:cstheme="minorBidi"/>
            <w:noProof/>
            <w:sz w:val="22"/>
            <w:szCs w:val="22"/>
          </w:rPr>
          <w:tab/>
        </w:r>
        <w:r w:rsidR="00B8034A" w:rsidRPr="00413E04">
          <w:rPr>
            <w:rStyle w:val="Hyperlink"/>
            <w:noProof/>
          </w:rPr>
          <w:t>Voluntary Compliance</w:t>
        </w:r>
        <w:r w:rsidR="00B8034A">
          <w:rPr>
            <w:noProof/>
            <w:webHidden/>
          </w:rPr>
          <w:tab/>
        </w:r>
        <w:r w:rsidR="00B8034A">
          <w:rPr>
            <w:noProof/>
            <w:webHidden/>
          </w:rPr>
          <w:fldChar w:fldCharType="begin"/>
        </w:r>
        <w:r w:rsidR="00B8034A">
          <w:rPr>
            <w:noProof/>
            <w:webHidden/>
          </w:rPr>
          <w:instrText xml:space="preserve"> PAGEREF _Toc109115222 \h </w:instrText>
        </w:r>
        <w:r w:rsidR="00B8034A">
          <w:rPr>
            <w:noProof/>
            <w:webHidden/>
          </w:rPr>
        </w:r>
        <w:r w:rsidR="00B8034A">
          <w:rPr>
            <w:noProof/>
            <w:webHidden/>
          </w:rPr>
          <w:fldChar w:fldCharType="separate"/>
        </w:r>
        <w:r w:rsidR="00B8034A">
          <w:rPr>
            <w:noProof/>
            <w:webHidden/>
          </w:rPr>
          <w:t>7-1</w:t>
        </w:r>
        <w:r w:rsidR="00B8034A">
          <w:rPr>
            <w:noProof/>
            <w:webHidden/>
          </w:rPr>
          <w:fldChar w:fldCharType="end"/>
        </w:r>
      </w:hyperlink>
    </w:p>
    <w:p w14:paraId="40D359DC" w14:textId="79B7C1E7" w:rsidR="00B8034A" w:rsidRDefault="00BD762D">
      <w:pPr>
        <w:pStyle w:val="TOC2"/>
        <w:rPr>
          <w:rFonts w:asciiTheme="minorHAnsi" w:eastAsiaTheme="minorEastAsia" w:hAnsiTheme="minorHAnsi" w:cstheme="minorBidi"/>
          <w:noProof/>
          <w:sz w:val="22"/>
          <w:szCs w:val="22"/>
        </w:rPr>
      </w:pPr>
      <w:hyperlink w:anchor="_Toc109115223" w:history="1">
        <w:r w:rsidR="00B8034A" w:rsidRPr="00413E04">
          <w:rPr>
            <w:rStyle w:val="Hyperlink"/>
            <w:noProof/>
          </w:rPr>
          <w:t>7.2</w:t>
        </w:r>
        <w:r w:rsidR="00B8034A">
          <w:rPr>
            <w:rFonts w:asciiTheme="minorHAnsi" w:eastAsiaTheme="minorEastAsia" w:hAnsiTheme="minorHAnsi" w:cstheme="minorBidi"/>
            <w:noProof/>
            <w:sz w:val="22"/>
            <w:szCs w:val="22"/>
          </w:rPr>
          <w:tab/>
        </w:r>
        <w:r w:rsidR="00B8034A" w:rsidRPr="00413E04">
          <w:rPr>
            <w:rStyle w:val="Hyperlink"/>
            <w:noProof/>
          </w:rPr>
          <w:t>Operational Problems</w:t>
        </w:r>
        <w:r w:rsidR="00B8034A">
          <w:rPr>
            <w:noProof/>
            <w:webHidden/>
          </w:rPr>
          <w:tab/>
        </w:r>
        <w:r w:rsidR="00B8034A">
          <w:rPr>
            <w:noProof/>
            <w:webHidden/>
          </w:rPr>
          <w:fldChar w:fldCharType="begin"/>
        </w:r>
        <w:r w:rsidR="00B8034A">
          <w:rPr>
            <w:noProof/>
            <w:webHidden/>
          </w:rPr>
          <w:instrText xml:space="preserve"> PAGEREF _Toc109115223 \h </w:instrText>
        </w:r>
        <w:r w:rsidR="00B8034A">
          <w:rPr>
            <w:noProof/>
            <w:webHidden/>
          </w:rPr>
        </w:r>
        <w:r w:rsidR="00B8034A">
          <w:rPr>
            <w:noProof/>
            <w:webHidden/>
          </w:rPr>
          <w:fldChar w:fldCharType="separate"/>
        </w:r>
        <w:r w:rsidR="00B8034A">
          <w:rPr>
            <w:noProof/>
            <w:webHidden/>
          </w:rPr>
          <w:t>7-2</w:t>
        </w:r>
        <w:r w:rsidR="00B8034A">
          <w:rPr>
            <w:noProof/>
            <w:webHidden/>
          </w:rPr>
          <w:fldChar w:fldCharType="end"/>
        </w:r>
      </w:hyperlink>
    </w:p>
    <w:p w14:paraId="072B3201" w14:textId="3209F765" w:rsidR="00B8034A" w:rsidRDefault="00BD762D">
      <w:pPr>
        <w:pStyle w:val="TOC2"/>
        <w:rPr>
          <w:rFonts w:asciiTheme="minorHAnsi" w:eastAsiaTheme="minorEastAsia" w:hAnsiTheme="minorHAnsi" w:cstheme="minorBidi"/>
          <w:noProof/>
          <w:sz w:val="22"/>
          <w:szCs w:val="22"/>
        </w:rPr>
      </w:pPr>
      <w:hyperlink w:anchor="_Toc109115224" w:history="1">
        <w:r w:rsidR="00B8034A" w:rsidRPr="00413E04">
          <w:rPr>
            <w:rStyle w:val="Hyperlink"/>
            <w:noProof/>
          </w:rPr>
          <w:t>7.3</w:t>
        </w:r>
        <w:r w:rsidR="00B8034A">
          <w:rPr>
            <w:rFonts w:asciiTheme="minorHAnsi" w:eastAsiaTheme="minorEastAsia" w:hAnsiTheme="minorHAnsi" w:cstheme="minorBidi"/>
            <w:noProof/>
            <w:sz w:val="22"/>
            <w:szCs w:val="22"/>
          </w:rPr>
          <w:tab/>
        </w:r>
        <w:r w:rsidR="00B8034A" w:rsidRPr="00413E04">
          <w:rPr>
            <w:rStyle w:val="Hyperlink"/>
            <w:noProof/>
          </w:rPr>
          <w:t>Structural Problems</w:t>
        </w:r>
        <w:r w:rsidR="00B8034A">
          <w:rPr>
            <w:noProof/>
            <w:webHidden/>
          </w:rPr>
          <w:tab/>
        </w:r>
        <w:r w:rsidR="00B8034A">
          <w:rPr>
            <w:noProof/>
            <w:webHidden/>
          </w:rPr>
          <w:fldChar w:fldCharType="begin"/>
        </w:r>
        <w:r w:rsidR="00B8034A">
          <w:rPr>
            <w:noProof/>
            <w:webHidden/>
          </w:rPr>
          <w:instrText xml:space="preserve"> PAGEREF _Toc109115224 \h </w:instrText>
        </w:r>
        <w:r w:rsidR="00B8034A">
          <w:rPr>
            <w:noProof/>
            <w:webHidden/>
          </w:rPr>
        </w:r>
        <w:r w:rsidR="00B8034A">
          <w:rPr>
            <w:noProof/>
            <w:webHidden/>
          </w:rPr>
          <w:fldChar w:fldCharType="separate"/>
        </w:r>
        <w:r w:rsidR="00B8034A">
          <w:rPr>
            <w:noProof/>
            <w:webHidden/>
          </w:rPr>
          <w:t>7-2</w:t>
        </w:r>
        <w:r w:rsidR="00B8034A">
          <w:rPr>
            <w:noProof/>
            <w:webHidden/>
          </w:rPr>
          <w:fldChar w:fldCharType="end"/>
        </w:r>
      </w:hyperlink>
    </w:p>
    <w:p w14:paraId="1F2A051D" w14:textId="724CCF87" w:rsidR="00B8034A" w:rsidRDefault="00BD762D">
      <w:pPr>
        <w:pStyle w:val="TOC2"/>
        <w:rPr>
          <w:rFonts w:asciiTheme="minorHAnsi" w:eastAsiaTheme="minorEastAsia" w:hAnsiTheme="minorHAnsi" w:cstheme="minorBidi"/>
          <w:noProof/>
          <w:sz w:val="22"/>
          <w:szCs w:val="22"/>
        </w:rPr>
      </w:pPr>
      <w:hyperlink w:anchor="_Toc109115225" w:history="1">
        <w:r w:rsidR="00B8034A" w:rsidRPr="00413E04">
          <w:rPr>
            <w:rStyle w:val="Hyperlink"/>
            <w:noProof/>
          </w:rPr>
          <w:t>7.4</w:t>
        </w:r>
        <w:r w:rsidR="00B8034A">
          <w:rPr>
            <w:rFonts w:asciiTheme="minorHAnsi" w:eastAsiaTheme="minorEastAsia" w:hAnsiTheme="minorHAnsi" w:cstheme="minorBidi"/>
            <w:noProof/>
            <w:sz w:val="22"/>
            <w:szCs w:val="22"/>
          </w:rPr>
          <w:tab/>
        </w:r>
        <w:r w:rsidR="00B8034A" w:rsidRPr="00413E04">
          <w:rPr>
            <w:rStyle w:val="Hyperlink"/>
            <w:noProof/>
          </w:rPr>
          <w:t>Enforcement Actions</w:t>
        </w:r>
        <w:r w:rsidR="00B8034A">
          <w:rPr>
            <w:noProof/>
            <w:webHidden/>
          </w:rPr>
          <w:tab/>
        </w:r>
        <w:r w:rsidR="00B8034A">
          <w:rPr>
            <w:noProof/>
            <w:webHidden/>
          </w:rPr>
          <w:fldChar w:fldCharType="begin"/>
        </w:r>
        <w:r w:rsidR="00B8034A">
          <w:rPr>
            <w:noProof/>
            <w:webHidden/>
          </w:rPr>
          <w:instrText xml:space="preserve"> PAGEREF _Toc109115225 \h </w:instrText>
        </w:r>
        <w:r w:rsidR="00B8034A">
          <w:rPr>
            <w:noProof/>
            <w:webHidden/>
          </w:rPr>
        </w:r>
        <w:r w:rsidR="00B8034A">
          <w:rPr>
            <w:noProof/>
            <w:webHidden/>
          </w:rPr>
          <w:fldChar w:fldCharType="separate"/>
        </w:r>
        <w:r w:rsidR="00B8034A">
          <w:rPr>
            <w:noProof/>
            <w:webHidden/>
          </w:rPr>
          <w:t>7-2</w:t>
        </w:r>
        <w:r w:rsidR="00B8034A">
          <w:rPr>
            <w:noProof/>
            <w:webHidden/>
          </w:rPr>
          <w:fldChar w:fldCharType="end"/>
        </w:r>
      </w:hyperlink>
    </w:p>
    <w:p w14:paraId="2A12FE95" w14:textId="10989F6E" w:rsidR="00B8034A" w:rsidRDefault="00BD762D">
      <w:pPr>
        <w:pStyle w:val="TOC3"/>
        <w:rPr>
          <w:rFonts w:asciiTheme="minorHAnsi" w:eastAsiaTheme="minorEastAsia" w:hAnsiTheme="minorHAnsi" w:cstheme="minorBidi"/>
          <w:iCs w:val="0"/>
          <w:noProof/>
          <w:sz w:val="22"/>
          <w:szCs w:val="22"/>
        </w:rPr>
      </w:pPr>
      <w:hyperlink w:anchor="_Toc109115226" w:history="1">
        <w:r w:rsidR="00B8034A" w:rsidRPr="00413E04">
          <w:rPr>
            <w:rStyle w:val="Hyperlink"/>
            <w:noProof/>
          </w:rPr>
          <w:t>7.4.1</w:t>
        </w:r>
        <w:r w:rsidR="00B8034A">
          <w:rPr>
            <w:rFonts w:asciiTheme="minorHAnsi" w:eastAsiaTheme="minorEastAsia" w:hAnsiTheme="minorHAnsi" w:cstheme="minorBidi"/>
            <w:iCs w:val="0"/>
            <w:noProof/>
            <w:sz w:val="22"/>
            <w:szCs w:val="22"/>
          </w:rPr>
          <w:tab/>
        </w:r>
        <w:r w:rsidR="00B8034A" w:rsidRPr="00413E04">
          <w:rPr>
            <w:rStyle w:val="Hyperlink"/>
            <w:noProof/>
          </w:rPr>
          <w:t>Enforcement Timeline</w:t>
        </w:r>
        <w:r w:rsidR="00B8034A">
          <w:rPr>
            <w:noProof/>
            <w:webHidden/>
          </w:rPr>
          <w:tab/>
        </w:r>
        <w:r w:rsidR="00B8034A">
          <w:rPr>
            <w:noProof/>
            <w:webHidden/>
          </w:rPr>
          <w:fldChar w:fldCharType="begin"/>
        </w:r>
        <w:r w:rsidR="00B8034A">
          <w:rPr>
            <w:noProof/>
            <w:webHidden/>
          </w:rPr>
          <w:instrText xml:space="preserve"> PAGEREF _Toc109115226 \h </w:instrText>
        </w:r>
        <w:r w:rsidR="00B8034A">
          <w:rPr>
            <w:noProof/>
            <w:webHidden/>
          </w:rPr>
        </w:r>
        <w:r w:rsidR="00B8034A">
          <w:rPr>
            <w:noProof/>
            <w:webHidden/>
          </w:rPr>
          <w:fldChar w:fldCharType="separate"/>
        </w:r>
        <w:r w:rsidR="00B8034A">
          <w:rPr>
            <w:noProof/>
            <w:webHidden/>
          </w:rPr>
          <w:t>7-2</w:t>
        </w:r>
        <w:r w:rsidR="00B8034A">
          <w:rPr>
            <w:noProof/>
            <w:webHidden/>
          </w:rPr>
          <w:fldChar w:fldCharType="end"/>
        </w:r>
      </w:hyperlink>
    </w:p>
    <w:p w14:paraId="35BD53D3" w14:textId="6975ADD8" w:rsidR="00B8034A" w:rsidRDefault="00BD762D">
      <w:pPr>
        <w:pStyle w:val="TOC2"/>
        <w:rPr>
          <w:rFonts w:asciiTheme="minorHAnsi" w:eastAsiaTheme="minorEastAsia" w:hAnsiTheme="minorHAnsi" w:cstheme="minorBidi"/>
          <w:noProof/>
          <w:sz w:val="22"/>
          <w:szCs w:val="22"/>
        </w:rPr>
      </w:pPr>
      <w:hyperlink w:anchor="_Toc109115227" w:history="1">
        <w:r w:rsidR="00B8034A" w:rsidRPr="00413E04">
          <w:rPr>
            <w:rStyle w:val="Hyperlink"/>
            <w:noProof/>
          </w:rPr>
          <w:t>7.5</w:t>
        </w:r>
        <w:r w:rsidR="00B8034A">
          <w:rPr>
            <w:rFonts w:asciiTheme="minorHAnsi" w:eastAsiaTheme="minorEastAsia" w:hAnsiTheme="minorHAnsi" w:cstheme="minorBidi"/>
            <w:noProof/>
            <w:sz w:val="22"/>
            <w:szCs w:val="22"/>
          </w:rPr>
          <w:tab/>
        </w:r>
        <w:r w:rsidR="00B8034A" w:rsidRPr="00413E04">
          <w:rPr>
            <w:rStyle w:val="Hyperlink"/>
            <w:noProof/>
          </w:rPr>
          <w:t>Follow-Up Screening</w:t>
        </w:r>
        <w:r w:rsidR="00B8034A">
          <w:rPr>
            <w:noProof/>
            <w:webHidden/>
          </w:rPr>
          <w:tab/>
        </w:r>
        <w:r w:rsidR="00B8034A">
          <w:rPr>
            <w:noProof/>
            <w:webHidden/>
          </w:rPr>
          <w:fldChar w:fldCharType="begin"/>
        </w:r>
        <w:r w:rsidR="00B8034A">
          <w:rPr>
            <w:noProof/>
            <w:webHidden/>
          </w:rPr>
          <w:instrText xml:space="preserve"> PAGEREF _Toc109115227 \h </w:instrText>
        </w:r>
        <w:r w:rsidR="00B8034A">
          <w:rPr>
            <w:noProof/>
            <w:webHidden/>
          </w:rPr>
        </w:r>
        <w:r w:rsidR="00B8034A">
          <w:rPr>
            <w:noProof/>
            <w:webHidden/>
          </w:rPr>
          <w:fldChar w:fldCharType="separate"/>
        </w:r>
        <w:r w:rsidR="00B8034A">
          <w:rPr>
            <w:noProof/>
            <w:webHidden/>
          </w:rPr>
          <w:t>7-3</w:t>
        </w:r>
        <w:r w:rsidR="00B8034A">
          <w:rPr>
            <w:noProof/>
            <w:webHidden/>
          </w:rPr>
          <w:fldChar w:fldCharType="end"/>
        </w:r>
      </w:hyperlink>
    </w:p>
    <w:p w14:paraId="3B459A3F" w14:textId="22B9436D" w:rsidR="00B8034A" w:rsidRDefault="00BD762D">
      <w:pPr>
        <w:pStyle w:val="TOC2"/>
        <w:rPr>
          <w:rFonts w:asciiTheme="minorHAnsi" w:eastAsiaTheme="minorEastAsia" w:hAnsiTheme="minorHAnsi" w:cstheme="minorBidi"/>
          <w:noProof/>
          <w:sz w:val="22"/>
          <w:szCs w:val="22"/>
        </w:rPr>
      </w:pPr>
      <w:hyperlink w:anchor="_Toc109115228" w:history="1">
        <w:r w:rsidR="00B8034A" w:rsidRPr="00413E04">
          <w:rPr>
            <w:rStyle w:val="Hyperlink"/>
            <w:noProof/>
          </w:rPr>
          <w:t>7.6</w:t>
        </w:r>
        <w:r w:rsidR="00B8034A">
          <w:rPr>
            <w:rFonts w:asciiTheme="minorHAnsi" w:eastAsiaTheme="minorEastAsia" w:hAnsiTheme="minorHAnsi" w:cstheme="minorBidi"/>
            <w:noProof/>
            <w:sz w:val="22"/>
            <w:szCs w:val="22"/>
          </w:rPr>
          <w:tab/>
        </w:r>
        <w:r w:rsidR="00B8034A" w:rsidRPr="00413E04">
          <w:rPr>
            <w:rStyle w:val="Hyperlink"/>
            <w:noProof/>
          </w:rPr>
          <w:t>Record Keeping</w:t>
        </w:r>
        <w:r w:rsidR="00B8034A">
          <w:rPr>
            <w:noProof/>
            <w:webHidden/>
          </w:rPr>
          <w:tab/>
        </w:r>
        <w:r w:rsidR="00B8034A">
          <w:rPr>
            <w:noProof/>
            <w:webHidden/>
          </w:rPr>
          <w:fldChar w:fldCharType="begin"/>
        </w:r>
        <w:r w:rsidR="00B8034A">
          <w:rPr>
            <w:noProof/>
            <w:webHidden/>
          </w:rPr>
          <w:instrText xml:space="preserve"> PAGEREF _Toc109115228 \h </w:instrText>
        </w:r>
        <w:r w:rsidR="00B8034A">
          <w:rPr>
            <w:noProof/>
            <w:webHidden/>
          </w:rPr>
        </w:r>
        <w:r w:rsidR="00B8034A">
          <w:rPr>
            <w:noProof/>
            <w:webHidden/>
          </w:rPr>
          <w:fldChar w:fldCharType="separate"/>
        </w:r>
        <w:r w:rsidR="00B8034A">
          <w:rPr>
            <w:noProof/>
            <w:webHidden/>
          </w:rPr>
          <w:t>7-3</w:t>
        </w:r>
        <w:r w:rsidR="00B8034A">
          <w:rPr>
            <w:noProof/>
            <w:webHidden/>
          </w:rPr>
          <w:fldChar w:fldCharType="end"/>
        </w:r>
      </w:hyperlink>
    </w:p>
    <w:p w14:paraId="783B3F7F" w14:textId="539DE196" w:rsidR="00B8034A" w:rsidRDefault="00BD762D">
      <w:pPr>
        <w:pStyle w:val="TOC1"/>
        <w:rPr>
          <w:rFonts w:asciiTheme="minorHAnsi" w:eastAsiaTheme="minorEastAsia" w:hAnsiTheme="minorHAnsi" w:cstheme="minorBidi"/>
          <w:b w:val="0"/>
          <w:bCs w:val="0"/>
          <w:caps w:val="0"/>
          <w:noProof/>
          <w:sz w:val="22"/>
          <w:szCs w:val="22"/>
        </w:rPr>
      </w:pPr>
      <w:hyperlink w:anchor="_Toc109115229" w:history="1">
        <w:r w:rsidR="00B8034A" w:rsidRPr="00413E04">
          <w:rPr>
            <w:rStyle w:val="Hyperlink"/>
            <w:noProof/>
          </w:rPr>
          <w:t>8.</w:t>
        </w:r>
        <w:r w:rsidR="00B8034A">
          <w:rPr>
            <w:rFonts w:asciiTheme="minorHAnsi" w:eastAsiaTheme="minorEastAsia" w:hAnsiTheme="minorHAnsi" w:cstheme="minorBidi"/>
            <w:b w:val="0"/>
            <w:bCs w:val="0"/>
            <w:caps w:val="0"/>
            <w:noProof/>
            <w:sz w:val="22"/>
            <w:szCs w:val="22"/>
          </w:rPr>
          <w:tab/>
        </w:r>
        <w:r w:rsidR="00B8034A" w:rsidRPr="00413E04">
          <w:rPr>
            <w:rStyle w:val="Hyperlink"/>
            <w:noProof/>
          </w:rPr>
          <w:t>References</w:t>
        </w:r>
        <w:r w:rsidR="00B8034A">
          <w:rPr>
            <w:noProof/>
            <w:webHidden/>
          </w:rPr>
          <w:tab/>
        </w:r>
        <w:r w:rsidR="00B8034A">
          <w:rPr>
            <w:noProof/>
            <w:webHidden/>
          </w:rPr>
          <w:fldChar w:fldCharType="begin"/>
        </w:r>
        <w:r w:rsidR="00B8034A">
          <w:rPr>
            <w:noProof/>
            <w:webHidden/>
          </w:rPr>
          <w:instrText xml:space="preserve"> PAGEREF _Toc109115229 \h </w:instrText>
        </w:r>
        <w:r w:rsidR="00B8034A">
          <w:rPr>
            <w:noProof/>
            <w:webHidden/>
          </w:rPr>
        </w:r>
        <w:r w:rsidR="00B8034A">
          <w:rPr>
            <w:noProof/>
            <w:webHidden/>
          </w:rPr>
          <w:fldChar w:fldCharType="separate"/>
        </w:r>
        <w:r w:rsidR="00B8034A">
          <w:rPr>
            <w:noProof/>
            <w:webHidden/>
          </w:rPr>
          <w:t>8-1</w:t>
        </w:r>
        <w:r w:rsidR="00B8034A">
          <w:rPr>
            <w:noProof/>
            <w:webHidden/>
          </w:rPr>
          <w:fldChar w:fldCharType="end"/>
        </w:r>
      </w:hyperlink>
    </w:p>
    <w:p w14:paraId="13FFD876" w14:textId="75E70149" w:rsidR="00B8034A" w:rsidRDefault="00BD762D">
      <w:pPr>
        <w:pStyle w:val="TOC1"/>
        <w:tabs>
          <w:tab w:val="left" w:pos="1886"/>
        </w:tabs>
        <w:rPr>
          <w:rFonts w:asciiTheme="minorHAnsi" w:eastAsiaTheme="minorEastAsia" w:hAnsiTheme="minorHAnsi" w:cstheme="minorBidi"/>
          <w:b w:val="0"/>
          <w:bCs w:val="0"/>
          <w:caps w:val="0"/>
          <w:noProof/>
          <w:sz w:val="22"/>
          <w:szCs w:val="22"/>
        </w:rPr>
      </w:pPr>
      <w:hyperlink w:anchor="_Toc109115230" w:history="1">
        <w:r w:rsidR="00B8034A" w:rsidRPr="00413E04">
          <w:rPr>
            <w:rStyle w:val="Hyperlink"/>
            <w:noProof/>
          </w:rPr>
          <w:t>Appendix A:</w:t>
        </w:r>
        <w:r w:rsidR="00B8034A">
          <w:rPr>
            <w:rFonts w:asciiTheme="minorHAnsi" w:eastAsiaTheme="minorEastAsia" w:hAnsiTheme="minorHAnsi" w:cstheme="minorBidi"/>
            <w:b w:val="0"/>
            <w:bCs w:val="0"/>
            <w:caps w:val="0"/>
            <w:noProof/>
            <w:sz w:val="22"/>
            <w:szCs w:val="22"/>
          </w:rPr>
          <w:tab/>
        </w:r>
        <w:r w:rsidR="00B8034A" w:rsidRPr="00413E04">
          <w:rPr>
            <w:rStyle w:val="Hyperlink"/>
            <w:noProof/>
          </w:rPr>
          <w:t>Chapter 250 Stormwater Pollution and Control Ordinance</w:t>
        </w:r>
        <w:r w:rsidR="00B8034A">
          <w:rPr>
            <w:noProof/>
            <w:webHidden/>
          </w:rPr>
          <w:tab/>
        </w:r>
        <w:r w:rsidR="00B8034A">
          <w:rPr>
            <w:noProof/>
            <w:webHidden/>
          </w:rPr>
          <w:fldChar w:fldCharType="begin"/>
        </w:r>
        <w:r w:rsidR="00B8034A">
          <w:rPr>
            <w:noProof/>
            <w:webHidden/>
          </w:rPr>
          <w:instrText xml:space="preserve"> PAGEREF _Toc109115230 \h </w:instrText>
        </w:r>
        <w:r w:rsidR="00B8034A">
          <w:rPr>
            <w:noProof/>
            <w:webHidden/>
          </w:rPr>
        </w:r>
        <w:r w:rsidR="00B8034A">
          <w:rPr>
            <w:noProof/>
            <w:webHidden/>
          </w:rPr>
          <w:fldChar w:fldCharType="separate"/>
        </w:r>
        <w:r w:rsidR="00B8034A">
          <w:rPr>
            <w:noProof/>
            <w:webHidden/>
          </w:rPr>
          <w:t>8-1</w:t>
        </w:r>
        <w:r w:rsidR="00B8034A">
          <w:rPr>
            <w:noProof/>
            <w:webHidden/>
          </w:rPr>
          <w:fldChar w:fldCharType="end"/>
        </w:r>
      </w:hyperlink>
    </w:p>
    <w:p w14:paraId="591FDAF1" w14:textId="72CF4EDC" w:rsidR="00B8034A" w:rsidRDefault="00BD762D">
      <w:pPr>
        <w:pStyle w:val="TOC1"/>
        <w:tabs>
          <w:tab w:val="left" w:pos="1886"/>
        </w:tabs>
        <w:rPr>
          <w:rFonts w:asciiTheme="minorHAnsi" w:eastAsiaTheme="minorEastAsia" w:hAnsiTheme="minorHAnsi" w:cstheme="minorBidi"/>
          <w:b w:val="0"/>
          <w:bCs w:val="0"/>
          <w:caps w:val="0"/>
          <w:noProof/>
          <w:sz w:val="22"/>
          <w:szCs w:val="22"/>
        </w:rPr>
      </w:pPr>
      <w:hyperlink w:anchor="_Toc109115231" w:history="1">
        <w:r w:rsidR="00B8034A" w:rsidRPr="00413E04">
          <w:rPr>
            <w:rStyle w:val="Hyperlink"/>
            <w:noProof/>
          </w:rPr>
          <w:t>Appendix B:</w:t>
        </w:r>
        <w:r w:rsidR="00B8034A">
          <w:rPr>
            <w:rFonts w:asciiTheme="minorHAnsi" w:eastAsiaTheme="minorEastAsia" w:hAnsiTheme="minorHAnsi" w:cstheme="minorBidi"/>
            <w:b w:val="0"/>
            <w:bCs w:val="0"/>
            <w:caps w:val="0"/>
            <w:noProof/>
            <w:sz w:val="22"/>
            <w:szCs w:val="22"/>
          </w:rPr>
          <w:tab/>
        </w:r>
        <w:r w:rsidR="00B8034A" w:rsidRPr="00413E04">
          <w:rPr>
            <w:rStyle w:val="Hyperlink"/>
            <w:noProof/>
          </w:rPr>
          <w:t>Outfall/Interconnection Inspection Form</w:t>
        </w:r>
        <w:r w:rsidR="00B8034A">
          <w:rPr>
            <w:noProof/>
            <w:webHidden/>
          </w:rPr>
          <w:tab/>
        </w:r>
        <w:r w:rsidR="00B8034A">
          <w:rPr>
            <w:noProof/>
            <w:webHidden/>
          </w:rPr>
          <w:fldChar w:fldCharType="begin"/>
        </w:r>
        <w:r w:rsidR="00B8034A">
          <w:rPr>
            <w:noProof/>
            <w:webHidden/>
          </w:rPr>
          <w:instrText xml:space="preserve"> PAGEREF _Toc109115231 \h </w:instrText>
        </w:r>
        <w:r w:rsidR="00B8034A">
          <w:rPr>
            <w:noProof/>
            <w:webHidden/>
          </w:rPr>
        </w:r>
        <w:r w:rsidR="00B8034A">
          <w:rPr>
            <w:noProof/>
            <w:webHidden/>
          </w:rPr>
          <w:fldChar w:fldCharType="separate"/>
        </w:r>
        <w:r w:rsidR="00B8034A">
          <w:rPr>
            <w:noProof/>
            <w:webHidden/>
          </w:rPr>
          <w:t>8-1</w:t>
        </w:r>
        <w:r w:rsidR="00B8034A">
          <w:rPr>
            <w:noProof/>
            <w:webHidden/>
          </w:rPr>
          <w:fldChar w:fldCharType="end"/>
        </w:r>
      </w:hyperlink>
    </w:p>
    <w:p w14:paraId="361F329B" w14:textId="3BD729F2" w:rsidR="00B8034A" w:rsidRDefault="00BD762D">
      <w:pPr>
        <w:pStyle w:val="TOC1"/>
        <w:tabs>
          <w:tab w:val="left" w:pos="1886"/>
        </w:tabs>
        <w:rPr>
          <w:rFonts w:asciiTheme="minorHAnsi" w:eastAsiaTheme="minorEastAsia" w:hAnsiTheme="minorHAnsi" w:cstheme="minorBidi"/>
          <w:b w:val="0"/>
          <w:bCs w:val="0"/>
          <w:caps w:val="0"/>
          <w:noProof/>
          <w:sz w:val="22"/>
          <w:szCs w:val="22"/>
        </w:rPr>
      </w:pPr>
      <w:hyperlink w:anchor="_Toc109115232" w:history="1">
        <w:r w:rsidR="00B8034A" w:rsidRPr="00413E04">
          <w:rPr>
            <w:rStyle w:val="Hyperlink"/>
            <w:noProof/>
          </w:rPr>
          <w:t>Appendix C:</w:t>
        </w:r>
        <w:r w:rsidR="00B8034A">
          <w:rPr>
            <w:rFonts w:asciiTheme="minorHAnsi" w:eastAsiaTheme="minorEastAsia" w:hAnsiTheme="minorHAnsi" w:cstheme="minorBidi"/>
            <w:b w:val="0"/>
            <w:bCs w:val="0"/>
            <w:caps w:val="0"/>
            <w:noProof/>
            <w:sz w:val="22"/>
            <w:szCs w:val="22"/>
          </w:rPr>
          <w:tab/>
        </w:r>
        <w:r w:rsidR="00B8034A" w:rsidRPr="00413E04">
          <w:rPr>
            <w:rStyle w:val="Hyperlink"/>
            <w:noProof/>
          </w:rPr>
          <w:t>Outfall Map</w:t>
        </w:r>
        <w:r w:rsidR="00B8034A">
          <w:rPr>
            <w:noProof/>
            <w:webHidden/>
          </w:rPr>
          <w:tab/>
        </w:r>
        <w:r w:rsidR="00B8034A">
          <w:rPr>
            <w:noProof/>
            <w:webHidden/>
          </w:rPr>
          <w:fldChar w:fldCharType="begin"/>
        </w:r>
        <w:r w:rsidR="00B8034A">
          <w:rPr>
            <w:noProof/>
            <w:webHidden/>
          </w:rPr>
          <w:instrText xml:space="preserve"> PAGEREF _Toc109115232 \h </w:instrText>
        </w:r>
        <w:r w:rsidR="00B8034A">
          <w:rPr>
            <w:noProof/>
            <w:webHidden/>
          </w:rPr>
        </w:r>
        <w:r w:rsidR="00B8034A">
          <w:rPr>
            <w:noProof/>
            <w:webHidden/>
          </w:rPr>
          <w:fldChar w:fldCharType="separate"/>
        </w:r>
        <w:r w:rsidR="00B8034A">
          <w:rPr>
            <w:noProof/>
            <w:webHidden/>
          </w:rPr>
          <w:t>8-1</w:t>
        </w:r>
        <w:r w:rsidR="00B8034A">
          <w:rPr>
            <w:noProof/>
            <w:webHidden/>
          </w:rPr>
          <w:fldChar w:fldCharType="end"/>
        </w:r>
      </w:hyperlink>
    </w:p>
    <w:p w14:paraId="65E54317" w14:textId="30D4447B" w:rsidR="00B8034A" w:rsidRDefault="00BD762D">
      <w:pPr>
        <w:pStyle w:val="TOC1"/>
        <w:tabs>
          <w:tab w:val="left" w:pos="1886"/>
        </w:tabs>
        <w:rPr>
          <w:rFonts w:asciiTheme="minorHAnsi" w:eastAsiaTheme="minorEastAsia" w:hAnsiTheme="minorHAnsi" w:cstheme="minorBidi"/>
          <w:b w:val="0"/>
          <w:bCs w:val="0"/>
          <w:caps w:val="0"/>
          <w:noProof/>
          <w:sz w:val="22"/>
          <w:szCs w:val="22"/>
        </w:rPr>
      </w:pPr>
      <w:hyperlink w:anchor="_Toc109115233" w:history="1">
        <w:r w:rsidR="00B8034A" w:rsidRPr="00413E04">
          <w:rPr>
            <w:rStyle w:val="Hyperlink"/>
            <w:noProof/>
          </w:rPr>
          <w:t>Appendix D:</w:t>
        </w:r>
        <w:r w:rsidR="00B8034A">
          <w:rPr>
            <w:rFonts w:asciiTheme="minorHAnsi" w:eastAsiaTheme="minorEastAsia" w:hAnsiTheme="minorHAnsi" w:cstheme="minorBidi"/>
            <w:b w:val="0"/>
            <w:bCs w:val="0"/>
            <w:caps w:val="0"/>
            <w:noProof/>
            <w:sz w:val="22"/>
            <w:szCs w:val="22"/>
          </w:rPr>
          <w:tab/>
        </w:r>
        <w:r w:rsidR="00B8034A" w:rsidRPr="00413E04">
          <w:rPr>
            <w:rStyle w:val="Hyperlink"/>
            <w:noProof/>
          </w:rPr>
          <w:t>Enforcement Tracking Sheet</w:t>
        </w:r>
        <w:r w:rsidR="00B8034A">
          <w:rPr>
            <w:noProof/>
            <w:webHidden/>
          </w:rPr>
          <w:tab/>
        </w:r>
        <w:r w:rsidR="00B8034A">
          <w:rPr>
            <w:noProof/>
            <w:webHidden/>
          </w:rPr>
          <w:fldChar w:fldCharType="begin"/>
        </w:r>
        <w:r w:rsidR="00B8034A">
          <w:rPr>
            <w:noProof/>
            <w:webHidden/>
          </w:rPr>
          <w:instrText xml:space="preserve"> PAGEREF _Toc109115233 \h </w:instrText>
        </w:r>
        <w:r w:rsidR="00B8034A">
          <w:rPr>
            <w:noProof/>
            <w:webHidden/>
          </w:rPr>
        </w:r>
        <w:r w:rsidR="00B8034A">
          <w:rPr>
            <w:noProof/>
            <w:webHidden/>
          </w:rPr>
          <w:fldChar w:fldCharType="separate"/>
        </w:r>
        <w:r w:rsidR="00B8034A">
          <w:rPr>
            <w:noProof/>
            <w:webHidden/>
          </w:rPr>
          <w:t>8-1</w:t>
        </w:r>
        <w:r w:rsidR="00B8034A">
          <w:rPr>
            <w:noProof/>
            <w:webHidden/>
          </w:rPr>
          <w:fldChar w:fldCharType="end"/>
        </w:r>
      </w:hyperlink>
    </w:p>
    <w:p w14:paraId="274BC0F1" w14:textId="3DB549AB" w:rsidR="00B8034A" w:rsidRDefault="00BD762D">
      <w:pPr>
        <w:pStyle w:val="TOC1"/>
        <w:tabs>
          <w:tab w:val="left" w:pos="1886"/>
        </w:tabs>
        <w:rPr>
          <w:rFonts w:asciiTheme="minorHAnsi" w:eastAsiaTheme="minorEastAsia" w:hAnsiTheme="minorHAnsi" w:cstheme="minorBidi"/>
          <w:b w:val="0"/>
          <w:bCs w:val="0"/>
          <w:caps w:val="0"/>
          <w:noProof/>
          <w:sz w:val="22"/>
          <w:szCs w:val="22"/>
        </w:rPr>
      </w:pPr>
      <w:hyperlink w:anchor="_Toc109115234" w:history="1">
        <w:r w:rsidR="00B8034A" w:rsidRPr="00413E04">
          <w:rPr>
            <w:rStyle w:val="Hyperlink"/>
            <w:noProof/>
          </w:rPr>
          <w:t>Appendix E:</w:t>
        </w:r>
        <w:r w:rsidR="00B8034A">
          <w:rPr>
            <w:rFonts w:asciiTheme="minorHAnsi" w:eastAsiaTheme="minorEastAsia" w:hAnsiTheme="minorHAnsi" w:cstheme="minorBidi"/>
            <w:b w:val="0"/>
            <w:bCs w:val="0"/>
            <w:caps w:val="0"/>
            <w:noProof/>
            <w:sz w:val="22"/>
            <w:szCs w:val="22"/>
          </w:rPr>
          <w:tab/>
        </w:r>
        <w:r w:rsidR="00B8034A" w:rsidRPr="00413E04">
          <w:rPr>
            <w:rStyle w:val="Hyperlink"/>
            <w:noProof/>
          </w:rPr>
          <w:t>Training Module</w:t>
        </w:r>
        <w:r w:rsidR="00B8034A">
          <w:rPr>
            <w:noProof/>
            <w:webHidden/>
          </w:rPr>
          <w:tab/>
        </w:r>
        <w:r w:rsidR="00B8034A">
          <w:rPr>
            <w:noProof/>
            <w:webHidden/>
          </w:rPr>
          <w:fldChar w:fldCharType="begin"/>
        </w:r>
        <w:r w:rsidR="00B8034A">
          <w:rPr>
            <w:noProof/>
            <w:webHidden/>
          </w:rPr>
          <w:instrText xml:space="preserve"> PAGEREF _Toc109115234 \h </w:instrText>
        </w:r>
        <w:r w:rsidR="00B8034A">
          <w:rPr>
            <w:noProof/>
            <w:webHidden/>
          </w:rPr>
        </w:r>
        <w:r w:rsidR="00B8034A">
          <w:rPr>
            <w:noProof/>
            <w:webHidden/>
          </w:rPr>
          <w:fldChar w:fldCharType="separate"/>
        </w:r>
        <w:r w:rsidR="00B8034A">
          <w:rPr>
            <w:noProof/>
            <w:webHidden/>
          </w:rPr>
          <w:t>8-1</w:t>
        </w:r>
        <w:r w:rsidR="00B8034A">
          <w:rPr>
            <w:noProof/>
            <w:webHidden/>
          </w:rPr>
          <w:fldChar w:fldCharType="end"/>
        </w:r>
      </w:hyperlink>
    </w:p>
    <w:p w14:paraId="2035B37F" w14:textId="7035276B" w:rsidR="00B8034A" w:rsidRDefault="00BD762D">
      <w:pPr>
        <w:pStyle w:val="TOC1"/>
        <w:tabs>
          <w:tab w:val="left" w:pos="1886"/>
        </w:tabs>
        <w:rPr>
          <w:rFonts w:asciiTheme="minorHAnsi" w:eastAsiaTheme="minorEastAsia" w:hAnsiTheme="minorHAnsi" w:cstheme="minorBidi"/>
          <w:b w:val="0"/>
          <w:bCs w:val="0"/>
          <w:caps w:val="0"/>
          <w:noProof/>
          <w:sz w:val="22"/>
          <w:szCs w:val="22"/>
        </w:rPr>
      </w:pPr>
      <w:hyperlink w:anchor="_Toc109115235" w:history="1">
        <w:r w:rsidR="00B8034A" w:rsidRPr="00413E04">
          <w:rPr>
            <w:rStyle w:val="Hyperlink"/>
            <w:noProof/>
          </w:rPr>
          <w:t>Appendix F:</w:t>
        </w:r>
        <w:r w:rsidR="00B8034A">
          <w:rPr>
            <w:rFonts w:asciiTheme="minorHAnsi" w:eastAsiaTheme="minorEastAsia" w:hAnsiTheme="minorHAnsi" w:cstheme="minorBidi"/>
            <w:b w:val="0"/>
            <w:bCs w:val="0"/>
            <w:caps w:val="0"/>
            <w:noProof/>
            <w:sz w:val="22"/>
            <w:szCs w:val="22"/>
          </w:rPr>
          <w:tab/>
        </w:r>
        <w:r w:rsidR="00B8034A" w:rsidRPr="00413E04">
          <w:rPr>
            <w:rStyle w:val="Hyperlink"/>
            <w:noProof/>
          </w:rPr>
          <w:t>Notice of Violation Sample</w:t>
        </w:r>
        <w:r w:rsidR="00B8034A">
          <w:rPr>
            <w:noProof/>
            <w:webHidden/>
          </w:rPr>
          <w:tab/>
        </w:r>
        <w:r w:rsidR="00B8034A">
          <w:rPr>
            <w:noProof/>
            <w:webHidden/>
          </w:rPr>
          <w:fldChar w:fldCharType="begin"/>
        </w:r>
        <w:r w:rsidR="00B8034A">
          <w:rPr>
            <w:noProof/>
            <w:webHidden/>
          </w:rPr>
          <w:instrText xml:space="preserve"> PAGEREF _Toc109115235 \h </w:instrText>
        </w:r>
        <w:r w:rsidR="00B8034A">
          <w:rPr>
            <w:noProof/>
            <w:webHidden/>
          </w:rPr>
        </w:r>
        <w:r w:rsidR="00B8034A">
          <w:rPr>
            <w:noProof/>
            <w:webHidden/>
          </w:rPr>
          <w:fldChar w:fldCharType="separate"/>
        </w:r>
        <w:r w:rsidR="00B8034A">
          <w:rPr>
            <w:noProof/>
            <w:webHidden/>
          </w:rPr>
          <w:t>8-1</w:t>
        </w:r>
        <w:r w:rsidR="00B8034A">
          <w:rPr>
            <w:noProof/>
            <w:webHidden/>
          </w:rPr>
          <w:fldChar w:fldCharType="end"/>
        </w:r>
      </w:hyperlink>
    </w:p>
    <w:p w14:paraId="68E1D8CD" w14:textId="4733CFBA" w:rsidR="0038032E" w:rsidRDefault="00CB495D" w:rsidP="00D20AE6">
      <w:pPr>
        <w:rPr>
          <w:b/>
          <w:bCs/>
          <w:caps/>
          <w:sz w:val="24"/>
          <w:szCs w:val="24"/>
        </w:rPr>
      </w:pPr>
      <w:r w:rsidRPr="00907637">
        <w:rPr>
          <w:rFonts w:cs="Segoe UI"/>
          <w:b/>
          <w:bCs/>
          <w:caps/>
          <w:sz w:val="24"/>
          <w:szCs w:val="24"/>
        </w:rPr>
        <w:fldChar w:fldCharType="end"/>
      </w:r>
    </w:p>
    <w:p w14:paraId="525CFA96" w14:textId="77777777" w:rsidR="0038032E" w:rsidRDefault="0038032E">
      <w:pPr>
        <w:overflowPunct/>
        <w:autoSpaceDE/>
        <w:autoSpaceDN/>
        <w:adjustRightInd/>
        <w:spacing w:after="0"/>
        <w:jc w:val="left"/>
        <w:textAlignment w:val="auto"/>
        <w:rPr>
          <w:b/>
          <w:bCs/>
          <w:caps/>
          <w:sz w:val="24"/>
          <w:szCs w:val="24"/>
        </w:rPr>
      </w:pPr>
      <w:r>
        <w:rPr>
          <w:b/>
          <w:bCs/>
          <w:caps/>
          <w:sz w:val="24"/>
          <w:szCs w:val="24"/>
        </w:rPr>
        <w:br w:type="page"/>
      </w:r>
    </w:p>
    <w:p w14:paraId="3B471507" w14:textId="19C1839C" w:rsidR="00116D85" w:rsidRPr="00DF4F2C" w:rsidRDefault="00116D85" w:rsidP="00116D85">
      <w:pPr>
        <w:pStyle w:val="Header"/>
        <w:rPr>
          <w:bCs w:val="0"/>
          <w:caps w:val="0"/>
        </w:rPr>
      </w:pPr>
      <w:r w:rsidRPr="00DF4F2C">
        <w:lastRenderedPageBreak/>
        <w:t>LIST OF TABLES</w:t>
      </w:r>
    </w:p>
    <w:p w14:paraId="30FE7E3E" w14:textId="77777777" w:rsidR="00116D85" w:rsidRPr="00DF4F2C" w:rsidRDefault="00116D85" w:rsidP="00116D85">
      <w:pPr>
        <w:pStyle w:val="Cover"/>
        <w:pBdr>
          <w:bottom w:val="single" w:sz="4" w:space="1" w:color="auto"/>
        </w:pBdr>
        <w:tabs>
          <w:tab w:val="right" w:pos="9360"/>
        </w:tabs>
        <w:spacing w:after="120"/>
        <w:rPr>
          <w:rFonts w:cs="Arial"/>
          <w:bCs/>
        </w:rPr>
      </w:pPr>
      <w:r w:rsidRPr="00DF4F2C">
        <w:rPr>
          <w:rFonts w:cs="Arial"/>
          <w:bCs/>
        </w:rPr>
        <w:t>TABLE</w:t>
      </w:r>
      <w:r w:rsidRPr="00DF4F2C">
        <w:rPr>
          <w:rFonts w:cs="Arial"/>
          <w:bCs/>
        </w:rPr>
        <w:tab/>
        <w:t>PAGE NO.</w:t>
      </w:r>
    </w:p>
    <w:p w14:paraId="68F18FBC" w14:textId="38A92949" w:rsidR="003C00EF" w:rsidRDefault="00116D85">
      <w:pPr>
        <w:pStyle w:val="TableofFigures"/>
        <w:tabs>
          <w:tab w:val="right" w:leader="dot" w:pos="9350"/>
        </w:tabs>
        <w:rPr>
          <w:rFonts w:asciiTheme="minorHAnsi" w:eastAsiaTheme="minorEastAsia" w:hAnsiTheme="minorHAnsi" w:cstheme="minorBidi"/>
          <w:noProof/>
          <w:sz w:val="22"/>
          <w:szCs w:val="22"/>
        </w:rPr>
      </w:pPr>
      <w:r w:rsidRPr="009F115C">
        <w:rPr>
          <w:rFonts w:cs="Segoe UI"/>
          <w:szCs w:val="20"/>
        </w:rPr>
        <w:fldChar w:fldCharType="begin"/>
      </w:r>
      <w:r w:rsidRPr="009F115C">
        <w:rPr>
          <w:rFonts w:cs="Segoe UI"/>
          <w:szCs w:val="20"/>
        </w:rPr>
        <w:instrText xml:space="preserve"> TOC \h \z \c "Table" </w:instrText>
      </w:r>
      <w:r w:rsidRPr="009F115C">
        <w:rPr>
          <w:rFonts w:cs="Segoe UI"/>
          <w:szCs w:val="20"/>
        </w:rPr>
        <w:fldChar w:fldCharType="separate"/>
      </w:r>
      <w:hyperlink w:anchor="_Toc100940230" w:history="1">
        <w:r w:rsidR="003C00EF" w:rsidRPr="00AA2737">
          <w:rPr>
            <w:rStyle w:val="Hyperlink"/>
            <w:noProof/>
          </w:rPr>
          <w:t>Table 2</w:t>
        </w:r>
        <w:r w:rsidR="003C00EF" w:rsidRPr="00AA2737">
          <w:rPr>
            <w:rStyle w:val="Hyperlink"/>
            <w:noProof/>
          </w:rPr>
          <w:noBreakHyphen/>
          <w:t xml:space="preserve">1: </w:t>
        </w:r>
        <w:r w:rsidR="003C00EF">
          <w:rPr>
            <w:rFonts w:asciiTheme="minorHAnsi" w:eastAsiaTheme="minorEastAsia" w:hAnsiTheme="minorHAnsi" w:cstheme="minorBidi"/>
            <w:noProof/>
            <w:sz w:val="22"/>
            <w:szCs w:val="22"/>
          </w:rPr>
          <w:tab/>
        </w:r>
        <w:r w:rsidR="003C00EF" w:rsidRPr="00AA2737">
          <w:rPr>
            <w:rStyle w:val="Hyperlink"/>
            <w:noProof/>
          </w:rPr>
          <w:t>Responsible Parties for Implementing IDDE Program</w:t>
        </w:r>
        <w:r w:rsidR="003C00EF">
          <w:rPr>
            <w:noProof/>
            <w:webHidden/>
          </w:rPr>
          <w:tab/>
        </w:r>
        <w:r w:rsidR="003C00EF">
          <w:rPr>
            <w:noProof/>
            <w:webHidden/>
          </w:rPr>
          <w:fldChar w:fldCharType="begin"/>
        </w:r>
        <w:r w:rsidR="003C00EF">
          <w:rPr>
            <w:noProof/>
            <w:webHidden/>
          </w:rPr>
          <w:instrText xml:space="preserve"> PAGEREF _Toc100940230 \h </w:instrText>
        </w:r>
        <w:r w:rsidR="003C00EF">
          <w:rPr>
            <w:noProof/>
            <w:webHidden/>
          </w:rPr>
        </w:r>
        <w:r w:rsidR="003C00EF">
          <w:rPr>
            <w:noProof/>
            <w:webHidden/>
          </w:rPr>
          <w:fldChar w:fldCharType="separate"/>
        </w:r>
        <w:r w:rsidR="003C00EF">
          <w:rPr>
            <w:noProof/>
            <w:webHidden/>
          </w:rPr>
          <w:t>2-1</w:t>
        </w:r>
        <w:r w:rsidR="003C00EF">
          <w:rPr>
            <w:noProof/>
            <w:webHidden/>
          </w:rPr>
          <w:fldChar w:fldCharType="end"/>
        </w:r>
      </w:hyperlink>
    </w:p>
    <w:p w14:paraId="162405F4" w14:textId="10B76D1A" w:rsidR="003C00EF" w:rsidRDefault="00BD762D">
      <w:pPr>
        <w:pStyle w:val="TableofFigures"/>
        <w:tabs>
          <w:tab w:val="right" w:leader="dot" w:pos="9350"/>
        </w:tabs>
        <w:rPr>
          <w:rFonts w:asciiTheme="minorHAnsi" w:eastAsiaTheme="minorEastAsia" w:hAnsiTheme="minorHAnsi" w:cstheme="minorBidi"/>
          <w:noProof/>
          <w:sz w:val="22"/>
          <w:szCs w:val="22"/>
        </w:rPr>
      </w:pPr>
      <w:hyperlink w:anchor="_Toc100940231" w:history="1">
        <w:r w:rsidR="003C00EF" w:rsidRPr="00AA2737">
          <w:rPr>
            <w:rStyle w:val="Hyperlink"/>
            <w:noProof/>
          </w:rPr>
          <w:t>Table 5</w:t>
        </w:r>
        <w:r w:rsidR="003C00EF" w:rsidRPr="00AA2737">
          <w:rPr>
            <w:rStyle w:val="Hyperlink"/>
            <w:noProof/>
          </w:rPr>
          <w:noBreakHyphen/>
          <w:t>1:</w:t>
        </w:r>
        <w:r w:rsidR="003C00EF">
          <w:rPr>
            <w:rFonts w:asciiTheme="minorHAnsi" w:eastAsiaTheme="minorEastAsia" w:hAnsiTheme="minorHAnsi" w:cstheme="minorBidi"/>
            <w:noProof/>
            <w:sz w:val="22"/>
            <w:szCs w:val="22"/>
          </w:rPr>
          <w:tab/>
        </w:r>
        <w:r w:rsidR="003C00EF" w:rsidRPr="00AA2737">
          <w:rPr>
            <w:rStyle w:val="Hyperlink"/>
            <w:noProof/>
          </w:rPr>
          <w:t>Sampling Equipment Supplies for Field and Laboratory Sample Analysis</w:t>
        </w:r>
        <w:r w:rsidR="003C00EF">
          <w:rPr>
            <w:noProof/>
            <w:webHidden/>
          </w:rPr>
          <w:tab/>
        </w:r>
        <w:r w:rsidR="003C00EF">
          <w:rPr>
            <w:noProof/>
            <w:webHidden/>
          </w:rPr>
          <w:fldChar w:fldCharType="begin"/>
        </w:r>
        <w:r w:rsidR="003C00EF">
          <w:rPr>
            <w:noProof/>
            <w:webHidden/>
          </w:rPr>
          <w:instrText xml:space="preserve"> PAGEREF _Toc100940231 \h </w:instrText>
        </w:r>
        <w:r w:rsidR="003C00EF">
          <w:rPr>
            <w:noProof/>
            <w:webHidden/>
          </w:rPr>
        </w:r>
        <w:r w:rsidR="003C00EF">
          <w:rPr>
            <w:noProof/>
            <w:webHidden/>
          </w:rPr>
          <w:fldChar w:fldCharType="separate"/>
        </w:r>
        <w:r w:rsidR="003C00EF">
          <w:rPr>
            <w:noProof/>
            <w:webHidden/>
          </w:rPr>
          <w:t>5-1</w:t>
        </w:r>
        <w:r w:rsidR="003C00EF">
          <w:rPr>
            <w:noProof/>
            <w:webHidden/>
          </w:rPr>
          <w:fldChar w:fldCharType="end"/>
        </w:r>
      </w:hyperlink>
    </w:p>
    <w:p w14:paraId="7F050F45" w14:textId="1B7B9AAF" w:rsidR="003C00EF" w:rsidRDefault="00BD762D">
      <w:pPr>
        <w:pStyle w:val="TableofFigures"/>
        <w:tabs>
          <w:tab w:val="right" w:leader="dot" w:pos="9350"/>
        </w:tabs>
        <w:rPr>
          <w:rFonts w:asciiTheme="minorHAnsi" w:eastAsiaTheme="minorEastAsia" w:hAnsiTheme="minorHAnsi" w:cstheme="minorBidi"/>
          <w:noProof/>
          <w:sz w:val="22"/>
          <w:szCs w:val="22"/>
        </w:rPr>
      </w:pPr>
      <w:hyperlink w:anchor="_Toc100940232" w:history="1">
        <w:r w:rsidR="003C00EF" w:rsidRPr="00AA2737">
          <w:rPr>
            <w:rStyle w:val="Hyperlink"/>
            <w:noProof/>
          </w:rPr>
          <w:t>Table 5</w:t>
        </w:r>
        <w:r w:rsidR="003C00EF" w:rsidRPr="00AA2737">
          <w:rPr>
            <w:rStyle w:val="Hyperlink"/>
            <w:noProof/>
          </w:rPr>
          <w:noBreakHyphen/>
          <w:t>2:</w:t>
        </w:r>
        <w:r w:rsidR="003C00EF">
          <w:rPr>
            <w:rFonts w:asciiTheme="minorHAnsi" w:eastAsiaTheme="minorEastAsia" w:hAnsiTheme="minorHAnsi" w:cstheme="minorBidi"/>
            <w:noProof/>
            <w:sz w:val="22"/>
            <w:szCs w:val="22"/>
          </w:rPr>
          <w:tab/>
        </w:r>
        <w:r w:rsidR="003C00EF" w:rsidRPr="00AA2737">
          <w:rPr>
            <w:rStyle w:val="Hyperlink"/>
            <w:noProof/>
          </w:rPr>
          <w:t>Sanitary Wastewater Identification Thresholds</w:t>
        </w:r>
        <w:r w:rsidR="003C00EF">
          <w:rPr>
            <w:noProof/>
            <w:webHidden/>
          </w:rPr>
          <w:tab/>
        </w:r>
        <w:r w:rsidR="003C00EF">
          <w:rPr>
            <w:noProof/>
            <w:webHidden/>
          </w:rPr>
          <w:fldChar w:fldCharType="begin"/>
        </w:r>
        <w:r w:rsidR="003C00EF">
          <w:rPr>
            <w:noProof/>
            <w:webHidden/>
          </w:rPr>
          <w:instrText xml:space="preserve"> PAGEREF _Toc100940232 \h </w:instrText>
        </w:r>
        <w:r w:rsidR="003C00EF">
          <w:rPr>
            <w:noProof/>
            <w:webHidden/>
          </w:rPr>
        </w:r>
        <w:r w:rsidR="003C00EF">
          <w:rPr>
            <w:noProof/>
            <w:webHidden/>
          </w:rPr>
          <w:fldChar w:fldCharType="separate"/>
        </w:r>
        <w:r w:rsidR="003C00EF">
          <w:rPr>
            <w:noProof/>
            <w:webHidden/>
          </w:rPr>
          <w:t>5-3</w:t>
        </w:r>
        <w:r w:rsidR="003C00EF">
          <w:rPr>
            <w:noProof/>
            <w:webHidden/>
          </w:rPr>
          <w:fldChar w:fldCharType="end"/>
        </w:r>
      </w:hyperlink>
    </w:p>
    <w:p w14:paraId="0027BBA9" w14:textId="468F21EB" w:rsidR="003C00EF" w:rsidRDefault="00BD762D">
      <w:pPr>
        <w:pStyle w:val="TableofFigures"/>
        <w:tabs>
          <w:tab w:val="right" w:leader="dot" w:pos="9350"/>
        </w:tabs>
        <w:rPr>
          <w:rFonts w:asciiTheme="minorHAnsi" w:eastAsiaTheme="minorEastAsia" w:hAnsiTheme="minorHAnsi" w:cstheme="minorBidi"/>
          <w:noProof/>
          <w:sz w:val="22"/>
          <w:szCs w:val="22"/>
        </w:rPr>
      </w:pPr>
      <w:hyperlink w:anchor="_Toc100940233" w:history="1">
        <w:r w:rsidR="003C00EF" w:rsidRPr="00AA2737">
          <w:rPr>
            <w:rStyle w:val="Hyperlink"/>
            <w:noProof/>
          </w:rPr>
          <w:t>Table 7</w:t>
        </w:r>
        <w:r w:rsidR="003C00EF" w:rsidRPr="00AA2737">
          <w:rPr>
            <w:rStyle w:val="Hyperlink"/>
            <w:noProof/>
          </w:rPr>
          <w:noBreakHyphen/>
          <w:t>1:</w:t>
        </w:r>
        <w:r w:rsidR="003C00EF">
          <w:rPr>
            <w:rFonts w:asciiTheme="minorHAnsi" w:eastAsiaTheme="minorEastAsia" w:hAnsiTheme="minorHAnsi" w:cstheme="minorBidi"/>
            <w:noProof/>
            <w:sz w:val="22"/>
            <w:szCs w:val="22"/>
          </w:rPr>
          <w:tab/>
        </w:r>
        <w:r w:rsidR="003C00EF" w:rsidRPr="00AA2737">
          <w:rPr>
            <w:rStyle w:val="Hyperlink"/>
            <w:noProof/>
          </w:rPr>
          <w:t>Exempt Facilities</w:t>
        </w:r>
        <w:r w:rsidR="003C00EF">
          <w:rPr>
            <w:noProof/>
            <w:webHidden/>
          </w:rPr>
          <w:tab/>
        </w:r>
        <w:r w:rsidR="003C00EF">
          <w:rPr>
            <w:noProof/>
            <w:webHidden/>
          </w:rPr>
          <w:fldChar w:fldCharType="begin"/>
        </w:r>
        <w:r w:rsidR="003C00EF">
          <w:rPr>
            <w:noProof/>
            <w:webHidden/>
          </w:rPr>
          <w:instrText xml:space="preserve"> PAGEREF _Toc100940233 \h </w:instrText>
        </w:r>
        <w:r w:rsidR="003C00EF">
          <w:rPr>
            <w:noProof/>
            <w:webHidden/>
          </w:rPr>
        </w:r>
        <w:r w:rsidR="003C00EF">
          <w:rPr>
            <w:noProof/>
            <w:webHidden/>
          </w:rPr>
          <w:fldChar w:fldCharType="separate"/>
        </w:r>
        <w:r w:rsidR="003C00EF">
          <w:rPr>
            <w:noProof/>
            <w:webHidden/>
          </w:rPr>
          <w:t>7-10</w:t>
        </w:r>
        <w:r w:rsidR="003C00EF">
          <w:rPr>
            <w:noProof/>
            <w:webHidden/>
          </w:rPr>
          <w:fldChar w:fldCharType="end"/>
        </w:r>
      </w:hyperlink>
    </w:p>
    <w:p w14:paraId="0F5703F6" w14:textId="6D7E617A" w:rsidR="003C00EF" w:rsidRDefault="00BD762D">
      <w:pPr>
        <w:pStyle w:val="TableofFigures"/>
        <w:tabs>
          <w:tab w:val="right" w:leader="dot" w:pos="9350"/>
        </w:tabs>
        <w:rPr>
          <w:rFonts w:asciiTheme="minorHAnsi" w:eastAsiaTheme="minorEastAsia" w:hAnsiTheme="minorHAnsi" w:cstheme="minorBidi"/>
          <w:noProof/>
          <w:sz w:val="22"/>
          <w:szCs w:val="22"/>
        </w:rPr>
      </w:pPr>
      <w:hyperlink w:anchor="_Toc100940234" w:history="1">
        <w:r w:rsidR="003C00EF" w:rsidRPr="00AA2737">
          <w:rPr>
            <w:rStyle w:val="Hyperlink"/>
            <w:noProof/>
          </w:rPr>
          <w:t>Table 7</w:t>
        </w:r>
        <w:r w:rsidR="003C00EF" w:rsidRPr="00AA2737">
          <w:rPr>
            <w:rStyle w:val="Hyperlink"/>
            <w:noProof/>
          </w:rPr>
          <w:noBreakHyphen/>
          <w:t>2:</w:t>
        </w:r>
        <w:r w:rsidR="003C00EF">
          <w:rPr>
            <w:rFonts w:asciiTheme="minorHAnsi" w:eastAsiaTheme="minorEastAsia" w:hAnsiTheme="minorHAnsi" w:cstheme="minorBidi"/>
            <w:noProof/>
            <w:sz w:val="22"/>
            <w:szCs w:val="22"/>
          </w:rPr>
          <w:tab/>
        </w:r>
        <w:r w:rsidR="003C00EF" w:rsidRPr="00AA2737">
          <w:rPr>
            <w:rStyle w:val="Hyperlink"/>
            <w:noProof/>
          </w:rPr>
          <w:t>Enforcement Process</w:t>
        </w:r>
        <w:r w:rsidR="003C00EF">
          <w:rPr>
            <w:noProof/>
            <w:webHidden/>
          </w:rPr>
          <w:tab/>
        </w:r>
        <w:r w:rsidR="003C00EF">
          <w:rPr>
            <w:noProof/>
            <w:webHidden/>
          </w:rPr>
          <w:fldChar w:fldCharType="begin"/>
        </w:r>
        <w:r w:rsidR="003C00EF">
          <w:rPr>
            <w:noProof/>
            <w:webHidden/>
          </w:rPr>
          <w:instrText xml:space="preserve"> PAGEREF _Toc100940234 \h </w:instrText>
        </w:r>
        <w:r w:rsidR="003C00EF">
          <w:rPr>
            <w:noProof/>
            <w:webHidden/>
          </w:rPr>
        </w:r>
        <w:r w:rsidR="003C00EF">
          <w:rPr>
            <w:noProof/>
            <w:webHidden/>
          </w:rPr>
          <w:fldChar w:fldCharType="separate"/>
        </w:r>
        <w:r w:rsidR="003C00EF">
          <w:rPr>
            <w:noProof/>
            <w:webHidden/>
          </w:rPr>
          <w:t>7-12</w:t>
        </w:r>
        <w:r w:rsidR="003C00EF">
          <w:rPr>
            <w:noProof/>
            <w:webHidden/>
          </w:rPr>
          <w:fldChar w:fldCharType="end"/>
        </w:r>
      </w:hyperlink>
    </w:p>
    <w:p w14:paraId="29596FA9" w14:textId="611D5E1B" w:rsidR="00026661" w:rsidRPr="00AA4F16" w:rsidRDefault="00116D85" w:rsidP="00026661">
      <w:pPr>
        <w:pStyle w:val="TableofFigures"/>
        <w:tabs>
          <w:tab w:val="right" w:leader="dot" w:pos="9350"/>
        </w:tabs>
        <w:rPr>
          <w:rFonts w:eastAsiaTheme="minorEastAsia" w:cs="Segoe UI"/>
          <w:noProof/>
          <w:szCs w:val="20"/>
        </w:rPr>
      </w:pPr>
      <w:r w:rsidRPr="009F115C">
        <w:rPr>
          <w:rFonts w:cs="Segoe UI"/>
        </w:rPr>
        <w:fldChar w:fldCharType="end"/>
      </w:r>
    </w:p>
    <w:p w14:paraId="55C7B0E3" w14:textId="69B1915E" w:rsidR="00790918" w:rsidRPr="00DF4F2C" w:rsidRDefault="00790918" w:rsidP="00790918">
      <w:pPr>
        <w:pStyle w:val="Header"/>
        <w:rPr>
          <w:bCs w:val="0"/>
          <w:caps w:val="0"/>
        </w:rPr>
      </w:pPr>
      <w:r w:rsidRPr="00DF4F2C">
        <w:t xml:space="preserve">LIST OF </w:t>
      </w:r>
      <w:r>
        <w:t>FIGUR</w:t>
      </w:r>
      <w:r w:rsidRPr="00DF4F2C">
        <w:t>ES</w:t>
      </w:r>
    </w:p>
    <w:p w14:paraId="68D9C77C" w14:textId="77777777" w:rsidR="00790918" w:rsidRPr="00DF4F2C" w:rsidRDefault="00790918" w:rsidP="00790918">
      <w:pPr>
        <w:pStyle w:val="Cover"/>
        <w:pBdr>
          <w:bottom w:val="single" w:sz="4" w:space="1" w:color="auto"/>
        </w:pBdr>
        <w:tabs>
          <w:tab w:val="right" w:pos="9360"/>
        </w:tabs>
        <w:spacing w:after="120"/>
        <w:rPr>
          <w:rFonts w:cs="Arial"/>
          <w:bCs/>
        </w:rPr>
      </w:pPr>
      <w:r w:rsidRPr="00DF4F2C">
        <w:rPr>
          <w:rFonts w:cs="Arial"/>
          <w:bCs/>
        </w:rPr>
        <w:t>TABLE</w:t>
      </w:r>
      <w:r w:rsidRPr="00DF4F2C">
        <w:rPr>
          <w:rFonts w:cs="Arial"/>
          <w:bCs/>
        </w:rPr>
        <w:tab/>
        <w:t>PAGE NO.</w:t>
      </w:r>
    </w:p>
    <w:p w14:paraId="2B5CF575" w14:textId="20CB3390" w:rsidR="003C00EF" w:rsidRDefault="00790918">
      <w:pPr>
        <w:pStyle w:val="TableofFigures"/>
        <w:tabs>
          <w:tab w:val="right" w:leader="dot" w:pos="9350"/>
        </w:tabs>
        <w:rPr>
          <w:rFonts w:asciiTheme="minorHAnsi" w:eastAsiaTheme="minorEastAsia" w:hAnsiTheme="minorHAnsi" w:cstheme="minorBidi"/>
          <w:noProof/>
          <w:sz w:val="22"/>
          <w:szCs w:val="22"/>
        </w:rPr>
      </w:pPr>
      <w:r>
        <w:rPr>
          <w:rFonts w:cs="Segoe UI"/>
        </w:rPr>
        <w:fldChar w:fldCharType="begin"/>
      </w:r>
      <w:r>
        <w:rPr>
          <w:rFonts w:cs="Segoe UI"/>
        </w:rPr>
        <w:instrText xml:space="preserve"> TOC \c "Figure" </w:instrText>
      </w:r>
      <w:r>
        <w:rPr>
          <w:rFonts w:cs="Segoe UI"/>
        </w:rPr>
        <w:fldChar w:fldCharType="separate"/>
      </w:r>
      <w:r w:rsidR="003C00EF">
        <w:rPr>
          <w:noProof/>
        </w:rPr>
        <w:t>Figure 1</w:t>
      </w:r>
      <w:r w:rsidR="003C00EF">
        <w:rPr>
          <w:noProof/>
        </w:rPr>
        <w:noBreakHyphen/>
        <w:t>1:</w:t>
      </w:r>
      <w:r w:rsidR="003C00EF">
        <w:rPr>
          <w:rFonts w:asciiTheme="minorHAnsi" w:eastAsiaTheme="minorEastAsia" w:hAnsiTheme="minorHAnsi" w:cstheme="minorBidi"/>
          <w:noProof/>
          <w:sz w:val="22"/>
          <w:szCs w:val="22"/>
        </w:rPr>
        <w:tab/>
      </w:r>
      <w:r w:rsidR="003C00EF">
        <w:rPr>
          <w:noProof/>
        </w:rPr>
        <w:t>Allowable Non-Stormwater Discharges</w:t>
      </w:r>
      <w:r w:rsidR="003C00EF">
        <w:rPr>
          <w:noProof/>
        </w:rPr>
        <w:tab/>
      </w:r>
      <w:r w:rsidR="003C00EF">
        <w:rPr>
          <w:noProof/>
        </w:rPr>
        <w:fldChar w:fldCharType="begin"/>
      </w:r>
      <w:r w:rsidR="003C00EF">
        <w:rPr>
          <w:noProof/>
        </w:rPr>
        <w:instrText xml:space="preserve"> PAGEREF _Toc100940269 \h </w:instrText>
      </w:r>
      <w:r w:rsidR="003C00EF">
        <w:rPr>
          <w:noProof/>
        </w:rPr>
      </w:r>
      <w:r w:rsidR="003C00EF">
        <w:rPr>
          <w:noProof/>
        </w:rPr>
        <w:fldChar w:fldCharType="separate"/>
      </w:r>
      <w:r w:rsidR="003C00EF">
        <w:rPr>
          <w:noProof/>
        </w:rPr>
        <w:t>1-2</w:t>
      </w:r>
      <w:r w:rsidR="003C00EF">
        <w:rPr>
          <w:noProof/>
        </w:rPr>
        <w:fldChar w:fldCharType="end"/>
      </w:r>
    </w:p>
    <w:p w14:paraId="28414B25" w14:textId="043BC345" w:rsidR="003C00EF" w:rsidRDefault="003C00EF">
      <w:pPr>
        <w:pStyle w:val="TableofFigures"/>
        <w:tabs>
          <w:tab w:val="right" w:leader="dot" w:pos="9350"/>
        </w:tabs>
        <w:rPr>
          <w:rFonts w:asciiTheme="minorHAnsi" w:eastAsiaTheme="minorEastAsia" w:hAnsiTheme="minorHAnsi" w:cstheme="minorBidi"/>
          <w:noProof/>
          <w:sz w:val="22"/>
          <w:szCs w:val="22"/>
        </w:rPr>
      </w:pPr>
      <w:r>
        <w:rPr>
          <w:noProof/>
        </w:rPr>
        <w:t>Figure 5</w:t>
      </w:r>
      <w:r>
        <w:rPr>
          <w:noProof/>
        </w:rPr>
        <w:noBreakHyphen/>
        <w:t>1:</w:t>
      </w:r>
      <w:r>
        <w:rPr>
          <w:rFonts w:asciiTheme="minorHAnsi" w:eastAsiaTheme="minorEastAsia" w:hAnsiTheme="minorHAnsi" w:cstheme="minorBidi"/>
          <w:noProof/>
          <w:sz w:val="22"/>
          <w:szCs w:val="22"/>
        </w:rPr>
        <w:tab/>
      </w:r>
      <w:r>
        <w:rPr>
          <w:noProof/>
        </w:rPr>
        <w:t>Field and Laboratory Sample Collection Workflow</w:t>
      </w:r>
      <w:r>
        <w:rPr>
          <w:noProof/>
        </w:rPr>
        <w:tab/>
      </w:r>
      <w:r>
        <w:rPr>
          <w:noProof/>
        </w:rPr>
        <w:fldChar w:fldCharType="begin"/>
      </w:r>
      <w:r>
        <w:rPr>
          <w:noProof/>
        </w:rPr>
        <w:instrText xml:space="preserve"> PAGEREF _Toc100940270 \h </w:instrText>
      </w:r>
      <w:r>
        <w:rPr>
          <w:noProof/>
        </w:rPr>
      </w:r>
      <w:r>
        <w:rPr>
          <w:noProof/>
        </w:rPr>
        <w:fldChar w:fldCharType="separate"/>
      </w:r>
      <w:r>
        <w:rPr>
          <w:noProof/>
        </w:rPr>
        <w:t>5-7</w:t>
      </w:r>
      <w:r>
        <w:rPr>
          <w:noProof/>
        </w:rPr>
        <w:fldChar w:fldCharType="end"/>
      </w:r>
    </w:p>
    <w:p w14:paraId="6BEC8269" w14:textId="01742BE1" w:rsidR="003C00EF" w:rsidRDefault="003C00EF">
      <w:pPr>
        <w:pStyle w:val="TableofFigures"/>
        <w:tabs>
          <w:tab w:val="right" w:leader="dot" w:pos="9350"/>
        </w:tabs>
        <w:rPr>
          <w:rFonts w:asciiTheme="minorHAnsi" w:eastAsiaTheme="minorEastAsia" w:hAnsiTheme="minorHAnsi" w:cstheme="minorBidi"/>
          <w:noProof/>
          <w:sz w:val="22"/>
          <w:szCs w:val="22"/>
        </w:rPr>
      </w:pPr>
      <w:r>
        <w:rPr>
          <w:noProof/>
        </w:rPr>
        <w:t>Figure 5</w:t>
      </w:r>
      <w:r>
        <w:rPr>
          <w:noProof/>
        </w:rPr>
        <w:noBreakHyphen/>
        <w:t>2:</w:t>
      </w:r>
      <w:r>
        <w:rPr>
          <w:rFonts w:asciiTheme="minorHAnsi" w:eastAsiaTheme="minorEastAsia" w:hAnsiTheme="minorHAnsi" w:cstheme="minorBidi"/>
          <w:noProof/>
          <w:sz w:val="22"/>
          <w:szCs w:val="22"/>
        </w:rPr>
        <w:tab/>
      </w:r>
      <w:r>
        <w:rPr>
          <w:noProof/>
        </w:rPr>
        <w:t>Illicit Discharge Identification Flow Chart</w:t>
      </w:r>
      <w:r>
        <w:rPr>
          <w:noProof/>
        </w:rPr>
        <w:tab/>
      </w:r>
      <w:r>
        <w:rPr>
          <w:noProof/>
        </w:rPr>
        <w:fldChar w:fldCharType="begin"/>
      </w:r>
      <w:r>
        <w:rPr>
          <w:noProof/>
        </w:rPr>
        <w:instrText xml:space="preserve"> PAGEREF _Toc100940271 \h </w:instrText>
      </w:r>
      <w:r>
        <w:rPr>
          <w:noProof/>
        </w:rPr>
      </w:r>
      <w:r>
        <w:rPr>
          <w:noProof/>
        </w:rPr>
        <w:fldChar w:fldCharType="separate"/>
      </w:r>
      <w:r>
        <w:rPr>
          <w:noProof/>
        </w:rPr>
        <w:t>5-4</w:t>
      </w:r>
      <w:r>
        <w:rPr>
          <w:noProof/>
        </w:rPr>
        <w:fldChar w:fldCharType="end"/>
      </w:r>
    </w:p>
    <w:p w14:paraId="6B53EA48" w14:textId="7E85E4C4" w:rsidR="003C00EF" w:rsidRDefault="003C00EF">
      <w:pPr>
        <w:pStyle w:val="TableofFigures"/>
        <w:tabs>
          <w:tab w:val="right" w:leader="dot" w:pos="9350"/>
        </w:tabs>
        <w:rPr>
          <w:rFonts w:asciiTheme="minorHAnsi" w:eastAsiaTheme="minorEastAsia" w:hAnsiTheme="minorHAnsi" w:cstheme="minorBidi"/>
          <w:noProof/>
          <w:sz w:val="22"/>
          <w:szCs w:val="22"/>
        </w:rPr>
      </w:pPr>
      <w:r>
        <w:rPr>
          <w:noProof/>
        </w:rPr>
        <w:t>Figure 6</w:t>
      </w:r>
      <w:r>
        <w:rPr>
          <w:noProof/>
        </w:rPr>
        <w:noBreakHyphen/>
        <w:t>1:</w:t>
      </w:r>
      <w:r>
        <w:rPr>
          <w:rFonts w:asciiTheme="minorHAnsi" w:eastAsiaTheme="minorEastAsia" w:hAnsiTheme="minorHAnsi" w:cstheme="minorBidi"/>
          <w:noProof/>
          <w:sz w:val="22"/>
          <w:szCs w:val="22"/>
        </w:rPr>
        <w:tab/>
      </w:r>
      <w:r>
        <w:rPr>
          <w:noProof/>
        </w:rPr>
        <w:t>Key Junction Manhole Inspection Protocol Flow Chart</w:t>
      </w:r>
      <w:r>
        <w:rPr>
          <w:noProof/>
        </w:rPr>
        <w:tab/>
      </w:r>
      <w:r>
        <w:rPr>
          <w:noProof/>
        </w:rPr>
        <w:fldChar w:fldCharType="begin"/>
      </w:r>
      <w:r>
        <w:rPr>
          <w:noProof/>
        </w:rPr>
        <w:instrText xml:space="preserve"> PAGEREF _Toc100940272 \h </w:instrText>
      </w:r>
      <w:r>
        <w:rPr>
          <w:noProof/>
        </w:rPr>
      </w:r>
      <w:r>
        <w:rPr>
          <w:noProof/>
        </w:rPr>
        <w:fldChar w:fldCharType="separate"/>
      </w:r>
      <w:r>
        <w:rPr>
          <w:noProof/>
        </w:rPr>
        <w:t>6-9</w:t>
      </w:r>
      <w:r>
        <w:rPr>
          <w:noProof/>
        </w:rPr>
        <w:fldChar w:fldCharType="end"/>
      </w:r>
    </w:p>
    <w:p w14:paraId="688B17E4" w14:textId="0D4FBAFB" w:rsidR="00DF4F2C" w:rsidRPr="009F115C" w:rsidRDefault="00790918" w:rsidP="00D20AE6">
      <w:pPr>
        <w:pStyle w:val="Header"/>
        <w:rPr>
          <w:rFonts w:cs="Segoe UI"/>
          <w:sz w:val="20"/>
        </w:rPr>
      </w:pPr>
      <w:r>
        <w:rPr>
          <w:rFonts w:cs="Segoe UI"/>
          <w:sz w:val="20"/>
        </w:rPr>
        <w:fldChar w:fldCharType="end"/>
      </w:r>
    </w:p>
    <w:p w14:paraId="0CC9D99D" w14:textId="77777777" w:rsidR="007F0029" w:rsidRDefault="007F0029" w:rsidP="00D20AE6">
      <w:pPr>
        <w:pStyle w:val="Header"/>
        <w:rPr>
          <w:rFonts w:cs="Segoe UI"/>
          <w:sz w:val="20"/>
        </w:rPr>
      </w:pPr>
    </w:p>
    <w:p w14:paraId="31D82EC6" w14:textId="77777777" w:rsidR="00343DCB" w:rsidRDefault="00343DCB">
      <w:pPr>
        <w:overflowPunct/>
        <w:autoSpaceDE/>
        <w:autoSpaceDN/>
        <w:adjustRightInd/>
        <w:spacing w:before="0" w:after="0"/>
        <w:jc w:val="left"/>
        <w:textAlignment w:val="auto"/>
        <w:rPr>
          <w:b/>
          <w:bCs/>
          <w:caps/>
          <w:sz w:val="30"/>
        </w:rPr>
      </w:pPr>
      <w:r>
        <w:br w:type="page"/>
      </w:r>
    </w:p>
    <w:p w14:paraId="0A4B6026" w14:textId="01ABAB53" w:rsidR="00D20AE6" w:rsidRPr="00343DCB" w:rsidRDefault="00D20AE6" w:rsidP="00D20AE6">
      <w:pPr>
        <w:pStyle w:val="Header"/>
      </w:pPr>
      <w:r w:rsidRPr="00343DCB">
        <w:lastRenderedPageBreak/>
        <w:t>APPENDICES</w:t>
      </w:r>
    </w:p>
    <w:p w14:paraId="530A52A2" w14:textId="4EDD251C" w:rsidR="001F4EF6" w:rsidRDefault="00D20AE6">
      <w:pPr>
        <w:pStyle w:val="TableofFigures"/>
        <w:tabs>
          <w:tab w:val="right" w:leader="dot" w:pos="9350"/>
        </w:tabs>
        <w:rPr>
          <w:rFonts w:asciiTheme="minorHAnsi" w:eastAsiaTheme="minorEastAsia" w:hAnsiTheme="minorHAnsi" w:cstheme="minorBidi"/>
          <w:noProof/>
          <w:sz w:val="22"/>
          <w:szCs w:val="22"/>
        </w:rPr>
      </w:pPr>
      <w:r w:rsidRPr="009F115C">
        <w:rPr>
          <w:rFonts w:cs="Segoe UI"/>
          <w:b/>
          <w:bCs/>
          <w:caps/>
          <w:szCs w:val="20"/>
        </w:rPr>
        <w:fldChar w:fldCharType="begin"/>
      </w:r>
      <w:r w:rsidRPr="009F115C">
        <w:rPr>
          <w:rFonts w:cs="Segoe UI"/>
          <w:b/>
          <w:bCs/>
          <w:caps/>
          <w:szCs w:val="20"/>
        </w:rPr>
        <w:instrText xml:space="preserve"> TOC \f A \n \h \z \t "APPENDIX HEADER" \c </w:instrText>
      </w:r>
      <w:r w:rsidRPr="009F115C">
        <w:rPr>
          <w:rFonts w:cs="Segoe UI"/>
          <w:b/>
          <w:bCs/>
          <w:caps/>
          <w:szCs w:val="20"/>
        </w:rPr>
        <w:fldChar w:fldCharType="separate"/>
      </w:r>
      <w:hyperlink w:anchor="_Toc103087582" w:history="1">
        <w:r w:rsidR="001F4EF6" w:rsidRPr="00C805B4">
          <w:rPr>
            <w:rStyle w:val="Hyperlink"/>
            <w:noProof/>
          </w:rPr>
          <w:t>Appendix A:</w:t>
        </w:r>
        <w:r w:rsidR="001F4EF6">
          <w:rPr>
            <w:rFonts w:asciiTheme="minorHAnsi" w:eastAsiaTheme="minorEastAsia" w:hAnsiTheme="minorHAnsi" w:cstheme="minorBidi"/>
            <w:noProof/>
            <w:sz w:val="22"/>
            <w:szCs w:val="22"/>
          </w:rPr>
          <w:tab/>
        </w:r>
        <w:r w:rsidR="001F4EF6" w:rsidRPr="00C805B4">
          <w:rPr>
            <w:rStyle w:val="Hyperlink"/>
            <w:noProof/>
          </w:rPr>
          <w:t>Chapter 250 Stormwater Pollution and Control Ordinance</w:t>
        </w:r>
      </w:hyperlink>
    </w:p>
    <w:p w14:paraId="4E10ED16" w14:textId="43B1A57C" w:rsidR="001F4EF6" w:rsidRDefault="00BD762D">
      <w:pPr>
        <w:pStyle w:val="TableofFigures"/>
        <w:tabs>
          <w:tab w:val="right" w:leader="dot" w:pos="9350"/>
        </w:tabs>
        <w:rPr>
          <w:rFonts w:asciiTheme="minorHAnsi" w:eastAsiaTheme="minorEastAsia" w:hAnsiTheme="minorHAnsi" w:cstheme="minorBidi"/>
          <w:noProof/>
          <w:sz w:val="22"/>
          <w:szCs w:val="22"/>
        </w:rPr>
      </w:pPr>
      <w:hyperlink w:anchor="_Toc103087583" w:history="1">
        <w:r w:rsidR="001F4EF6" w:rsidRPr="00C805B4">
          <w:rPr>
            <w:rStyle w:val="Hyperlink"/>
            <w:noProof/>
          </w:rPr>
          <w:t>Appendix B:</w:t>
        </w:r>
        <w:r w:rsidR="001F4EF6">
          <w:rPr>
            <w:rFonts w:asciiTheme="minorHAnsi" w:eastAsiaTheme="minorEastAsia" w:hAnsiTheme="minorHAnsi" w:cstheme="minorBidi"/>
            <w:noProof/>
            <w:sz w:val="22"/>
            <w:szCs w:val="22"/>
          </w:rPr>
          <w:tab/>
        </w:r>
        <w:r w:rsidR="001F4EF6" w:rsidRPr="00C805B4">
          <w:rPr>
            <w:rStyle w:val="Hyperlink"/>
            <w:noProof/>
          </w:rPr>
          <w:t>Outfall/Interconnection Inspection Form</w:t>
        </w:r>
      </w:hyperlink>
    </w:p>
    <w:p w14:paraId="7A6455D5" w14:textId="08E011A4" w:rsidR="001F4EF6" w:rsidRDefault="00BD762D">
      <w:pPr>
        <w:pStyle w:val="TableofFigures"/>
        <w:tabs>
          <w:tab w:val="right" w:leader="dot" w:pos="9350"/>
        </w:tabs>
        <w:rPr>
          <w:rFonts w:asciiTheme="minorHAnsi" w:eastAsiaTheme="minorEastAsia" w:hAnsiTheme="minorHAnsi" w:cstheme="minorBidi"/>
          <w:noProof/>
          <w:sz w:val="22"/>
          <w:szCs w:val="22"/>
        </w:rPr>
      </w:pPr>
      <w:hyperlink w:anchor="_Toc103087584" w:history="1">
        <w:r w:rsidR="001F4EF6" w:rsidRPr="00C805B4">
          <w:rPr>
            <w:rStyle w:val="Hyperlink"/>
            <w:noProof/>
          </w:rPr>
          <w:t>Appendix C:</w:t>
        </w:r>
        <w:r w:rsidR="001F4EF6">
          <w:rPr>
            <w:rFonts w:asciiTheme="minorHAnsi" w:eastAsiaTheme="minorEastAsia" w:hAnsiTheme="minorHAnsi" w:cstheme="minorBidi"/>
            <w:noProof/>
            <w:sz w:val="22"/>
            <w:szCs w:val="22"/>
          </w:rPr>
          <w:tab/>
        </w:r>
        <w:r w:rsidR="001F4EF6" w:rsidRPr="00C805B4">
          <w:rPr>
            <w:rStyle w:val="Hyperlink"/>
            <w:noProof/>
          </w:rPr>
          <w:t>Outfall Map</w:t>
        </w:r>
      </w:hyperlink>
    </w:p>
    <w:p w14:paraId="763DBB58" w14:textId="12399ECC" w:rsidR="001F4EF6" w:rsidRDefault="00BD762D">
      <w:pPr>
        <w:pStyle w:val="TableofFigures"/>
        <w:tabs>
          <w:tab w:val="right" w:leader="dot" w:pos="9350"/>
        </w:tabs>
        <w:rPr>
          <w:rFonts w:asciiTheme="minorHAnsi" w:eastAsiaTheme="minorEastAsia" w:hAnsiTheme="minorHAnsi" w:cstheme="minorBidi"/>
          <w:noProof/>
          <w:sz w:val="22"/>
          <w:szCs w:val="22"/>
        </w:rPr>
      </w:pPr>
      <w:hyperlink w:anchor="_Toc103087585" w:history="1">
        <w:r w:rsidR="001F4EF6" w:rsidRPr="00C805B4">
          <w:rPr>
            <w:rStyle w:val="Hyperlink"/>
            <w:noProof/>
          </w:rPr>
          <w:t>Appendix D:</w:t>
        </w:r>
        <w:r w:rsidR="001F4EF6">
          <w:rPr>
            <w:rFonts w:asciiTheme="minorHAnsi" w:eastAsiaTheme="minorEastAsia" w:hAnsiTheme="minorHAnsi" w:cstheme="minorBidi"/>
            <w:noProof/>
            <w:sz w:val="22"/>
            <w:szCs w:val="22"/>
          </w:rPr>
          <w:tab/>
        </w:r>
        <w:r w:rsidR="001F4EF6" w:rsidRPr="00C805B4">
          <w:rPr>
            <w:rStyle w:val="Hyperlink"/>
            <w:noProof/>
          </w:rPr>
          <w:t>Enforcement Tracking Sheet</w:t>
        </w:r>
      </w:hyperlink>
    </w:p>
    <w:p w14:paraId="39491F9F" w14:textId="22C296BC" w:rsidR="001F4EF6" w:rsidRDefault="00BD762D">
      <w:pPr>
        <w:pStyle w:val="TableofFigures"/>
        <w:tabs>
          <w:tab w:val="right" w:leader="dot" w:pos="9350"/>
        </w:tabs>
        <w:rPr>
          <w:rFonts w:asciiTheme="minorHAnsi" w:eastAsiaTheme="minorEastAsia" w:hAnsiTheme="minorHAnsi" w:cstheme="minorBidi"/>
          <w:noProof/>
          <w:sz w:val="22"/>
          <w:szCs w:val="22"/>
        </w:rPr>
      </w:pPr>
      <w:hyperlink w:anchor="_Toc103087586" w:history="1">
        <w:r w:rsidR="001F4EF6" w:rsidRPr="00C805B4">
          <w:rPr>
            <w:rStyle w:val="Hyperlink"/>
            <w:noProof/>
          </w:rPr>
          <w:t>Appendix E:</w:t>
        </w:r>
        <w:r w:rsidR="001F4EF6">
          <w:rPr>
            <w:rFonts w:asciiTheme="minorHAnsi" w:eastAsiaTheme="minorEastAsia" w:hAnsiTheme="minorHAnsi" w:cstheme="minorBidi"/>
            <w:noProof/>
            <w:sz w:val="22"/>
            <w:szCs w:val="22"/>
          </w:rPr>
          <w:tab/>
        </w:r>
        <w:r w:rsidR="001F4EF6" w:rsidRPr="00C805B4">
          <w:rPr>
            <w:rStyle w:val="Hyperlink"/>
            <w:noProof/>
          </w:rPr>
          <w:t>Training Module</w:t>
        </w:r>
      </w:hyperlink>
    </w:p>
    <w:p w14:paraId="454EEBF5" w14:textId="67BA4591" w:rsidR="001F4EF6" w:rsidRDefault="00BD762D">
      <w:pPr>
        <w:pStyle w:val="TableofFigures"/>
        <w:tabs>
          <w:tab w:val="right" w:leader="dot" w:pos="9350"/>
        </w:tabs>
        <w:rPr>
          <w:rFonts w:asciiTheme="minorHAnsi" w:eastAsiaTheme="minorEastAsia" w:hAnsiTheme="minorHAnsi" w:cstheme="minorBidi"/>
          <w:noProof/>
          <w:sz w:val="22"/>
          <w:szCs w:val="22"/>
        </w:rPr>
      </w:pPr>
      <w:hyperlink w:anchor="_Toc103087587" w:history="1">
        <w:r w:rsidR="001F4EF6" w:rsidRPr="00C805B4">
          <w:rPr>
            <w:rStyle w:val="Hyperlink"/>
            <w:noProof/>
          </w:rPr>
          <w:t>Appendix F:</w:t>
        </w:r>
        <w:r w:rsidR="001F4EF6">
          <w:rPr>
            <w:rFonts w:asciiTheme="minorHAnsi" w:eastAsiaTheme="minorEastAsia" w:hAnsiTheme="minorHAnsi" w:cstheme="minorBidi"/>
            <w:noProof/>
            <w:sz w:val="22"/>
            <w:szCs w:val="22"/>
          </w:rPr>
          <w:tab/>
        </w:r>
        <w:r w:rsidR="001F4EF6" w:rsidRPr="00C805B4">
          <w:rPr>
            <w:rStyle w:val="Hyperlink"/>
            <w:noProof/>
          </w:rPr>
          <w:t>Notice of Violation Sample</w:t>
        </w:r>
      </w:hyperlink>
    </w:p>
    <w:p w14:paraId="61356F77" w14:textId="7FBEDDA2" w:rsidR="008C1A78" w:rsidRPr="00DF4F2C" w:rsidRDefault="00D20AE6" w:rsidP="00D2463A">
      <w:pPr>
        <w:sectPr w:rsidR="008C1A78" w:rsidRPr="00DF4F2C" w:rsidSect="008C1A78">
          <w:headerReference w:type="default" r:id="rId19"/>
          <w:pgSz w:w="12240" w:h="15840" w:code="1"/>
          <w:pgMar w:top="1800" w:right="1440" w:bottom="1440" w:left="1440" w:header="720" w:footer="720" w:gutter="0"/>
          <w:pgNumType w:fmt="lowerRoman" w:start="1"/>
          <w:cols w:space="720"/>
        </w:sectPr>
      </w:pPr>
      <w:r w:rsidRPr="009F115C">
        <w:rPr>
          <w:rFonts w:cs="Segoe UI"/>
          <w:b/>
          <w:bCs/>
          <w:caps/>
        </w:rPr>
        <w:fldChar w:fldCharType="end"/>
      </w:r>
    </w:p>
    <w:p w14:paraId="5A021720" w14:textId="77777777" w:rsidR="000A2C02" w:rsidRPr="00DF4F2C" w:rsidRDefault="000A2C02" w:rsidP="00E84732">
      <w:pPr>
        <w:pStyle w:val="Heading1"/>
      </w:pPr>
      <w:bookmarkStart w:id="1" w:name="_Toc109115193"/>
      <w:r w:rsidRPr="00DF4F2C">
        <w:lastRenderedPageBreak/>
        <w:t>Introduction</w:t>
      </w:r>
      <w:bookmarkEnd w:id="1"/>
    </w:p>
    <w:p w14:paraId="1D3DF9DF" w14:textId="4AF92887" w:rsidR="00003692" w:rsidRPr="00DF4F2C" w:rsidRDefault="00003692" w:rsidP="008346BD">
      <w:r w:rsidRPr="00DF4F2C">
        <w:t>The Environmental Protection Agency (EPA) regulates the discharge of stormwater runoff into local water bodies through Municipal Separate Storm Sewer Systems (MS4s)</w:t>
      </w:r>
      <w:r w:rsidR="00306EB1" w:rsidRPr="00DF4F2C">
        <w:t xml:space="preserve"> that </w:t>
      </w:r>
      <w:proofErr w:type="gramStart"/>
      <w:r w:rsidR="00306EB1" w:rsidRPr="00DF4F2C">
        <w:t>are located in</w:t>
      </w:r>
      <w:proofErr w:type="gramEnd"/>
      <w:r w:rsidR="00306EB1" w:rsidRPr="00DF4F2C">
        <w:t xml:space="preserve"> </w:t>
      </w:r>
      <w:r w:rsidR="00912719">
        <w:t>one of a few u</w:t>
      </w:r>
      <w:r w:rsidR="00306EB1" w:rsidRPr="00DF4F2C">
        <w:t xml:space="preserve">rbanized </w:t>
      </w:r>
      <w:r w:rsidR="00912719">
        <w:t>a</w:t>
      </w:r>
      <w:r w:rsidR="00306EB1" w:rsidRPr="00DF4F2C">
        <w:t>rea</w:t>
      </w:r>
      <w:r w:rsidR="00912719">
        <w:t xml:space="preserve"> categories</w:t>
      </w:r>
      <w:r w:rsidR="00CC3C47" w:rsidRPr="00DF4F2C">
        <w:t>.</w:t>
      </w:r>
      <w:r w:rsidR="0083258E" w:rsidRPr="00DF4F2C">
        <w:t xml:space="preserve"> </w:t>
      </w:r>
      <w:r w:rsidR="00B40879" w:rsidRPr="00DF4F2C">
        <w:t xml:space="preserve">The State of </w:t>
      </w:r>
      <w:r w:rsidR="00035792">
        <w:t>Missouri</w:t>
      </w:r>
      <w:r w:rsidR="00035792" w:rsidRPr="00DF4F2C">
        <w:t xml:space="preserve"> </w:t>
      </w:r>
      <w:r w:rsidR="00B40879" w:rsidRPr="00DF4F2C">
        <w:t>has delegated authority for the administration of this program, and t</w:t>
      </w:r>
      <w:r w:rsidR="00CC3C47" w:rsidRPr="00DF4F2C">
        <w:t xml:space="preserve">he </w:t>
      </w:r>
      <w:r w:rsidR="00B40879" w:rsidRPr="00DF4F2C">
        <w:t xml:space="preserve">City of </w:t>
      </w:r>
      <w:r w:rsidR="00035792">
        <w:t>Troy</w:t>
      </w:r>
      <w:r w:rsidR="00035792" w:rsidRPr="00DF4F2C">
        <w:t xml:space="preserve"> </w:t>
      </w:r>
      <w:r w:rsidR="00CC3C47" w:rsidRPr="00DF4F2C">
        <w:t xml:space="preserve">is required to obtain a </w:t>
      </w:r>
      <w:r w:rsidR="0099418F">
        <w:t>Missouri State Operating Permit (P</w:t>
      </w:r>
      <w:r w:rsidR="00CC3C47" w:rsidRPr="00DF4F2C">
        <w:t>ermit</w:t>
      </w:r>
      <w:r w:rsidR="0099418F">
        <w:t>)</w:t>
      </w:r>
      <w:r w:rsidR="00CC3C47" w:rsidRPr="00DF4F2C">
        <w:t xml:space="preserve"> for stormwater discharges</w:t>
      </w:r>
      <w:r w:rsidR="00306EB1" w:rsidRPr="00DF4F2C">
        <w:t xml:space="preserve"> </w:t>
      </w:r>
      <w:r w:rsidR="005F6AC2" w:rsidRPr="00DF4F2C">
        <w:t xml:space="preserve">in </w:t>
      </w:r>
      <w:r w:rsidR="0024027F" w:rsidRPr="00DF4F2C">
        <w:t xml:space="preserve">the </w:t>
      </w:r>
      <w:r w:rsidR="0071781E">
        <w:t>u</w:t>
      </w:r>
      <w:r w:rsidR="00BB780F" w:rsidRPr="00DF4F2C">
        <w:t xml:space="preserve">rbanized </w:t>
      </w:r>
      <w:r w:rsidR="0071781E">
        <w:t>a</w:t>
      </w:r>
      <w:r w:rsidR="00306EB1" w:rsidRPr="00DF4F2C">
        <w:t>rea</w:t>
      </w:r>
      <w:r w:rsidR="0071781E">
        <w:t xml:space="preserve"> of the City of Troy</w:t>
      </w:r>
      <w:r w:rsidR="00B40879" w:rsidRPr="00DF4F2C">
        <w:t xml:space="preserve"> from the </w:t>
      </w:r>
      <w:r w:rsidR="00D046F3">
        <w:t>Missouri Department of Natural Resources (DNR</w:t>
      </w:r>
      <w:r w:rsidR="005B12C9" w:rsidRPr="00DF4F2C">
        <w:t>)</w:t>
      </w:r>
      <w:r w:rsidR="00222DF7" w:rsidRPr="00DF4F2C">
        <w:t xml:space="preserve">. </w:t>
      </w:r>
      <w:r w:rsidR="0024027F" w:rsidRPr="00DF4F2C">
        <w:t>U</w:t>
      </w:r>
      <w:r w:rsidR="009A566C" w:rsidRPr="00DF4F2C">
        <w:t xml:space="preserve">nder the </w:t>
      </w:r>
      <w:r w:rsidR="009A566C" w:rsidRPr="00DF4F2C">
        <w:rPr>
          <w:rFonts w:cs="Arial"/>
          <w:szCs w:val="22"/>
        </w:rPr>
        <w:t>Permit</w:t>
      </w:r>
      <w:r w:rsidR="0024027F" w:rsidRPr="00DF4F2C">
        <w:rPr>
          <w:rFonts w:cs="Arial"/>
          <w:szCs w:val="22"/>
        </w:rPr>
        <w:t xml:space="preserve">, </w:t>
      </w:r>
      <w:r w:rsidR="0024027F" w:rsidRPr="00DF4F2C">
        <w:t xml:space="preserve">the </w:t>
      </w:r>
      <w:proofErr w:type="gramStart"/>
      <w:r w:rsidR="0024027F" w:rsidRPr="00DF4F2C">
        <w:t>City</w:t>
      </w:r>
      <w:proofErr w:type="gramEnd"/>
      <w:r w:rsidR="0024027F" w:rsidRPr="00DF4F2C">
        <w:t xml:space="preserve"> is authorized to discharge stormwater</w:t>
      </w:r>
      <w:r w:rsidR="0024027F" w:rsidRPr="00DF4F2C">
        <w:rPr>
          <w:rFonts w:cs="Arial"/>
          <w:szCs w:val="22"/>
        </w:rPr>
        <w:t xml:space="preserve"> per their</w:t>
      </w:r>
      <w:r w:rsidR="009A566C" w:rsidRPr="00DF4F2C">
        <w:rPr>
          <w:rFonts w:cs="Arial"/>
          <w:szCs w:val="22"/>
        </w:rPr>
        <w:t xml:space="preserve"> Stormwater Management </w:t>
      </w:r>
      <w:r w:rsidR="003870DB">
        <w:rPr>
          <w:rFonts w:cs="Arial"/>
          <w:szCs w:val="22"/>
        </w:rPr>
        <w:t>Plan</w:t>
      </w:r>
      <w:r w:rsidR="009A566C" w:rsidRPr="00DF4F2C">
        <w:rPr>
          <w:rFonts w:cs="Arial"/>
          <w:szCs w:val="22"/>
        </w:rPr>
        <w:t xml:space="preserve"> (SWMP)</w:t>
      </w:r>
      <w:r w:rsidR="0024027F" w:rsidRPr="00DF4F2C">
        <w:rPr>
          <w:rFonts w:cs="Arial"/>
          <w:szCs w:val="22"/>
        </w:rPr>
        <w:t xml:space="preserve">, which </w:t>
      </w:r>
      <w:r w:rsidR="00E21220" w:rsidRPr="00DF4F2C">
        <w:rPr>
          <w:rFonts w:cs="Arial"/>
          <w:szCs w:val="22"/>
        </w:rPr>
        <w:t>is</w:t>
      </w:r>
      <w:r w:rsidR="0024027F" w:rsidRPr="00DF4F2C">
        <w:rPr>
          <w:rFonts w:cs="Arial"/>
          <w:szCs w:val="22"/>
        </w:rPr>
        <w:t xml:space="preserve"> developed</w:t>
      </w:r>
      <w:r w:rsidR="009A566C" w:rsidRPr="00DF4F2C">
        <w:rPr>
          <w:rFonts w:cs="Arial"/>
          <w:szCs w:val="22"/>
        </w:rPr>
        <w:t xml:space="preserve"> to reduce the contamination of stormwater runoff </w:t>
      </w:r>
      <w:r w:rsidR="0027090A">
        <w:rPr>
          <w:rFonts w:cs="Arial"/>
          <w:szCs w:val="22"/>
        </w:rPr>
        <w:t>discharging from the MS4</w:t>
      </w:r>
      <w:r w:rsidR="009A566C" w:rsidRPr="00DF4F2C">
        <w:rPr>
          <w:rFonts w:cs="Arial"/>
          <w:szCs w:val="22"/>
        </w:rPr>
        <w:t>.</w:t>
      </w:r>
      <w:r w:rsidR="0083258E" w:rsidRPr="00DF4F2C">
        <w:rPr>
          <w:rFonts w:cs="Arial"/>
          <w:szCs w:val="22"/>
        </w:rPr>
        <w:t xml:space="preserve"> </w:t>
      </w:r>
      <w:r w:rsidR="0024027F" w:rsidRPr="00DF4F2C">
        <w:rPr>
          <w:rFonts w:cs="Arial"/>
          <w:szCs w:val="22"/>
        </w:rPr>
        <w:t>In accordance with the Permit, t</w:t>
      </w:r>
      <w:r w:rsidR="009A566C" w:rsidRPr="00DF4F2C">
        <w:rPr>
          <w:rFonts w:cs="Arial"/>
          <w:szCs w:val="22"/>
        </w:rPr>
        <w:t xml:space="preserve">he </w:t>
      </w:r>
      <w:r w:rsidR="0024027F" w:rsidRPr="00DF4F2C">
        <w:rPr>
          <w:rFonts w:cs="Arial"/>
          <w:szCs w:val="22"/>
        </w:rPr>
        <w:t>SWMP</w:t>
      </w:r>
      <w:r w:rsidR="009A566C" w:rsidRPr="00DF4F2C">
        <w:rPr>
          <w:rFonts w:cs="Arial"/>
          <w:szCs w:val="22"/>
        </w:rPr>
        <w:t xml:space="preserve"> </w:t>
      </w:r>
      <w:r w:rsidR="0024027F" w:rsidRPr="00DF4F2C">
        <w:rPr>
          <w:rFonts w:cs="Arial"/>
          <w:szCs w:val="22"/>
        </w:rPr>
        <w:t xml:space="preserve">consists of </w:t>
      </w:r>
      <w:r w:rsidR="009A566C" w:rsidRPr="00DF4F2C">
        <w:rPr>
          <w:rFonts w:cs="Arial"/>
          <w:szCs w:val="22"/>
        </w:rPr>
        <w:t xml:space="preserve">six </w:t>
      </w:r>
      <w:r w:rsidR="004621DE" w:rsidRPr="00DF4F2C">
        <w:rPr>
          <w:rFonts w:cs="Arial"/>
          <w:szCs w:val="22"/>
        </w:rPr>
        <w:t xml:space="preserve">components </w:t>
      </w:r>
      <w:r w:rsidR="009A566C" w:rsidRPr="00DF4F2C">
        <w:rPr>
          <w:rFonts w:cs="Arial"/>
          <w:szCs w:val="22"/>
        </w:rPr>
        <w:t xml:space="preserve">called </w:t>
      </w:r>
      <w:r w:rsidR="009A566C" w:rsidRPr="00DF4F2C">
        <w:rPr>
          <w:rFonts w:cs="Arial"/>
          <w:i/>
          <w:szCs w:val="22"/>
        </w:rPr>
        <w:t>minimum control measures</w:t>
      </w:r>
      <w:r w:rsidRPr="00DF4F2C">
        <w:t xml:space="preserve"> </w:t>
      </w:r>
      <w:r w:rsidR="005B12C9" w:rsidRPr="00DF4F2C">
        <w:t>which</w:t>
      </w:r>
      <w:r w:rsidR="0010504E" w:rsidRPr="00DF4F2C">
        <w:t>,</w:t>
      </w:r>
      <w:r w:rsidRPr="00DF4F2C">
        <w:t xml:space="preserve"> when implemented</w:t>
      </w:r>
      <w:r w:rsidR="0010504E" w:rsidRPr="00DF4F2C">
        <w:t>,</w:t>
      </w:r>
      <w:r w:rsidRPr="00DF4F2C">
        <w:t xml:space="preserve"> </w:t>
      </w:r>
      <w:r w:rsidR="0027090A">
        <w:t>will</w:t>
      </w:r>
      <w:r w:rsidR="0027090A" w:rsidRPr="00DF4F2C">
        <w:t xml:space="preserve"> </w:t>
      </w:r>
      <w:r w:rsidRPr="00DF4F2C">
        <w:t xml:space="preserve">result in a reduction </w:t>
      </w:r>
      <w:r w:rsidR="00966CC0">
        <w:t>of</w:t>
      </w:r>
      <w:r w:rsidRPr="00DF4F2C">
        <w:t xml:space="preserve"> pollutants discharg</w:t>
      </w:r>
      <w:r w:rsidR="0024027F" w:rsidRPr="00DF4F2C">
        <w:t>ing</w:t>
      </w:r>
      <w:r w:rsidRPr="00DF4F2C">
        <w:t xml:space="preserve"> into receiving w</w:t>
      </w:r>
      <w:r w:rsidR="009A566C" w:rsidRPr="00DF4F2C">
        <w:t>aters.</w:t>
      </w:r>
      <w:r w:rsidR="0083258E" w:rsidRPr="00DF4F2C">
        <w:t xml:space="preserve"> </w:t>
      </w:r>
      <w:r w:rsidR="009A566C" w:rsidRPr="00DF4F2C">
        <w:t xml:space="preserve">The minimum </w:t>
      </w:r>
      <w:r w:rsidR="007C755F" w:rsidRPr="00DF4F2C">
        <w:t xml:space="preserve">control </w:t>
      </w:r>
      <w:r w:rsidR="009A566C" w:rsidRPr="00DF4F2C">
        <w:t>measures are:</w:t>
      </w:r>
    </w:p>
    <w:p w14:paraId="6DA7B248" w14:textId="7C0436DD" w:rsidR="009A566C" w:rsidRPr="00DF4F2C" w:rsidRDefault="005B12C9" w:rsidP="00A2507F">
      <w:pPr>
        <w:pStyle w:val="NumberedList"/>
        <w:numPr>
          <w:ilvl w:val="0"/>
          <w:numId w:val="3"/>
        </w:numPr>
      </w:pPr>
      <w:r w:rsidRPr="00DF4F2C">
        <w:t>Public Education and Outreach</w:t>
      </w:r>
      <w:r w:rsidR="0027090A">
        <w:t xml:space="preserve"> on Stormwater </w:t>
      </w:r>
      <w:proofErr w:type="gramStart"/>
      <w:r w:rsidR="0027090A">
        <w:t>Impacts</w:t>
      </w:r>
      <w:r w:rsidR="004621DE" w:rsidRPr="00DF4F2C">
        <w:t>;</w:t>
      </w:r>
      <w:proofErr w:type="gramEnd"/>
    </w:p>
    <w:p w14:paraId="556F5EEE" w14:textId="0F261A41" w:rsidR="009A566C" w:rsidRPr="00DF4F2C" w:rsidRDefault="009A566C" w:rsidP="00A2507F">
      <w:pPr>
        <w:pStyle w:val="NumberedList"/>
        <w:numPr>
          <w:ilvl w:val="0"/>
          <w:numId w:val="3"/>
        </w:numPr>
      </w:pPr>
      <w:r w:rsidRPr="00DF4F2C">
        <w:t>Publi</w:t>
      </w:r>
      <w:r w:rsidR="005B12C9" w:rsidRPr="00DF4F2C">
        <w:t xml:space="preserve">c </w:t>
      </w:r>
      <w:proofErr w:type="gramStart"/>
      <w:r w:rsidR="005B12C9" w:rsidRPr="00DF4F2C">
        <w:t>Participation</w:t>
      </w:r>
      <w:r w:rsidR="004621DE" w:rsidRPr="00DF4F2C">
        <w:t>;</w:t>
      </w:r>
      <w:proofErr w:type="gramEnd"/>
    </w:p>
    <w:p w14:paraId="2C99A428" w14:textId="4AF5C1E2" w:rsidR="009A566C" w:rsidRPr="00DF4F2C" w:rsidRDefault="009A566C" w:rsidP="00A2507F">
      <w:pPr>
        <w:pStyle w:val="NumberedList"/>
        <w:numPr>
          <w:ilvl w:val="0"/>
          <w:numId w:val="3"/>
        </w:numPr>
      </w:pPr>
      <w:r w:rsidRPr="00DF4F2C">
        <w:t>Illicit Disc</w:t>
      </w:r>
      <w:r w:rsidR="005B12C9" w:rsidRPr="00DF4F2C">
        <w:t>harge Detection and Elimination</w:t>
      </w:r>
      <w:r w:rsidR="0027090A">
        <w:t xml:space="preserve"> (IDDE</w:t>
      </w:r>
      <w:proofErr w:type="gramStart"/>
      <w:r w:rsidR="0027090A">
        <w:t>)</w:t>
      </w:r>
      <w:r w:rsidR="004621DE" w:rsidRPr="00DF4F2C">
        <w:t>;</w:t>
      </w:r>
      <w:proofErr w:type="gramEnd"/>
    </w:p>
    <w:p w14:paraId="1D3B6840" w14:textId="77777777" w:rsidR="009A566C" w:rsidRPr="00DF4F2C" w:rsidRDefault="009A566C" w:rsidP="00A2507F">
      <w:pPr>
        <w:pStyle w:val="NumberedList"/>
        <w:numPr>
          <w:ilvl w:val="0"/>
          <w:numId w:val="3"/>
        </w:numPr>
      </w:pPr>
      <w:r w:rsidRPr="00DF4F2C">
        <w:t>Construction Site Stormwater Runof</w:t>
      </w:r>
      <w:r w:rsidR="005B12C9" w:rsidRPr="00DF4F2C">
        <w:t xml:space="preserve">f </w:t>
      </w:r>
      <w:proofErr w:type="gramStart"/>
      <w:r w:rsidR="005B12C9" w:rsidRPr="00DF4F2C">
        <w:t>Control</w:t>
      </w:r>
      <w:r w:rsidR="004621DE" w:rsidRPr="00DF4F2C">
        <w:t>;</w:t>
      </w:r>
      <w:proofErr w:type="gramEnd"/>
    </w:p>
    <w:p w14:paraId="0B1B314D" w14:textId="3F6A6B67" w:rsidR="009A566C" w:rsidRPr="00DF4F2C" w:rsidRDefault="009A566C" w:rsidP="00A2507F">
      <w:pPr>
        <w:pStyle w:val="NumberedList"/>
        <w:numPr>
          <w:ilvl w:val="0"/>
          <w:numId w:val="3"/>
        </w:numPr>
      </w:pPr>
      <w:r w:rsidRPr="00DF4F2C">
        <w:t>Post-Constru</w:t>
      </w:r>
      <w:r w:rsidR="005B12C9" w:rsidRPr="00DF4F2C">
        <w:t>ction Stormwater Management</w:t>
      </w:r>
      <w:r w:rsidR="0027090A">
        <w:t xml:space="preserve"> in New Development and Redevelopment</w:t>
      </w:r>
      <w:r w:rsidR="004621DE" w:rsidRPr="00DF4F2C">
        <w:t>; and</w:t>
      </w:r>
    </w:p>
    <w:p w14:paraId="2D3F067B" w14:textId="44B934E5" w:rsidR="009A566C" w:rsidRPr="00DF4F2C" w:rsidRDefault="005B12C9" w:rsidP="00A2507F">
      <w:pPr>
        <w:pStyle w:val="NumberedList"/>
        <w:numPr>
          <w:ilvl w:val="0"/>
          <w:numId w:val="3"/>
        </w:numPr>
      </w:pPr>
      <w:r w:rsidRPr="00DF4F2C">
        <w:t>Pollution Prevention</w:t>
      </w:r>
      <w:r w:rsidR="0027090A">
        <w:t>/</w:t>
      </w:r>
      <w:r w:rsidR="0027090A" w:rsidRPr="00DF4F2C">
        <w:t>Good Housekeeping</w:t>
      </w:r>
      <w:r w:rsidR="0027090A">
        <w:t xml:space="preserve"> for Municipal Operations</w:t>
      </w:r>
      <w:r w:rsidR="004621DE" w:rsidRPr="00DF4F2C">
        <w:t>.</w:t>
      </w:r>
    </w:p>
    <w:p w14:paraId="65E8564D" w14:textId="102EFDF3" w:rsidR="009A566C" w:rsidRPr="00DF4F2C" w:rsidRDefault="005B12C9" w:rsidP="00FE2B19">
      <w:r w:rsidRPr="00DF4F2C">
        <w:t>T</w:t>
      </w:r>
      <w:r w:rsidR="008E2A39" w:rsidRPr="00DF4F2C">
        <w:t>he</w:t>
      </w:r>
      <w:r w:rsidR="009A566C" w:rsidRPr="00DF4F2C">
        <w:t xml:space="preserve"> Illicit Discharge </w:t>
      </w:r>
      <w:r w:rsidR="008E2A39" w:rsidRPr="00DF4F2C">
        <w:t>Detection</w:t>
      </w:r>
      <w:r w:rsidR="009A566C" w:rsidRPr="00DF4F2C">
        <w:t xml:space="preserve"> and Elimination (IDDE) </w:t>
      </w:r>
      <w:r w:rsidR="009E3243" w:rsidRPr="00DF4F2C">
        <w:t>Plan</w:t>
      </w:r>
      <w:r w:rsidR="008E2A39" w:rsidRPr="00DF4F2C">
        <w:t xml:space="preserve"> described herein</w:t>
      </w:r>
      <w:r w:rsidR="009A566C" w:rsidRPr="00DF4F2C">
        <w:t xml:space="preserve"> </w:t>
      </w:r>
      <w:r w:rsidR="00636B9C" w:rsidRPr="00DF4F2C">
        <w:t xml:space="preserve">will satisfy </w:t>
      </w:r>
      <w:r w:rsidR="009A566C" w:rsidRPr="00DF4F2C">
        <w:t xml:space="preserve">requirements </w:t>
      </w:r>
      <w:r w:rsidRPr="00DF4F2C">
        <w:t>of</w:t>
      </w:r>
      <w:r w:rsidR="009A566C" w:rsidRPr="00DF4F2C">
        <w:t xml:space="preserve"> the third minimum control measure</w:t>
      </w:r>
      <w:r w:rsidR="0027090A">
        <w:t xml:space="preserve"> </w:t>
      </w:r>
      <w:proofErr w:type="gramStart"/>
      <w:r w:rsidR="0027090A">
        <w:t>in regards to</w:t>
      </w:r>
      <w:proofErr w:type="gramEnd"/>
      <w:r w:rsidR="0027090A">
        <w:t xml:space="preserve"> documentation of the program and procedures necessary to identify and eliminate illicit discharges</w:t>
      </w:r>
      <w:r w:rsidR="00001DF5" w:rsidRPr="00DF4F2C">
        <w:rPr>
          <w:b/>
        </w:rPr>
        <w:t>.</w:t>
      </w:r>
    </w:p>
    <w:p w14:paraId="1D43BBF7" w14:textId="77777777" w:rsidR="00BA43F9" w:rsidRPr="00DF4F2C" w:rsidRDefault="00BA43F9" w:rsidP="00215AD5">
      <w:pPr>
        <w:pStyle w:val="Heading2"/>
      </w:pPr>
      <w:bookmarkStart w:id="2" w:name="_Toc109115194"/>
      <w:r w:rsidRPr="00DF4F2C">
        <w:t>Plan Applicability</w:t>
      </w:r>
      <w:bookmarkEnd w:id="2"/>
    </w:p>
    <w:p w14:paraId="0AD4E960" w14:textId="266DFE7E" w:rsidR="009C1CF3" w:rsidRPr="00DF4F2C" w:rsidRDefault="00912719" w:rsidP="009F115C">
      <w:r>
        <w:t xml:space="preserve">The Permit is applicable to </w:t>
      </w:r>
      <w:r w:rsidR="00B85A1A">
        <w:t xml:space="preserve">the MS4 </w:t>
      </w:r>
      <w:r w:rsidR="008F14DB">
        <w:t>with</w:t>
      </w:r>
      <w:r w:rsidR="005F6AC2" w:rsidRPr="00DF4F2C">
        <w:t xml:space="preserve">in </w:t>
      </w:r>
      <w:r w:rsidR="008763FA" w:rsidRPr="00DF4F2C">
        <w:t>the</w:t>
      </w:r>
      <w:r w:rsidR="008F14DB">
        <w:t xml:space="preserve"> municipal </w:t>
      </w:r>
      <w:r w:rsidR="00B85A1A">
        <w:t xml:space="preserve">corporate </w:t>
      </w:r>
      <w:r w:rsidR="008F14DB">
        <w:t>limits of the</w:t>
      </w:r>
      <w:r w:rsidR="00C34E03">
        <w:t xml:space="preserve"> City of </w:t>
      </w:r>
      <w:proofErr w:type="gramStart"/>
      <w:r w:rsidR="00C34E03">
        <w:t>Troy</w:t>
      </w:r>
      <w:r w:rsidR="00B85A1A">
        <w:t>, because</w:t>
      </w:r>
      <w:proofErr w:type="gramEnd"/>
      <w:r w:rsidR="00B85A1A">
        <w:t xml:space="preserve"> t</w:t>
      </w:r>
      <w:r w:rsidR="008F14DB">
        <w:t xml:space="preserve">he population within the </w:t>
      </w:r>
      <w:r w:rsidR="00662C41">
        <w:t>C</w:t>
      </w:r>
      <w:r w:rsidR="008F14DB">
        <w:t>ity of Troy is greater than 10,000 people</w:t>
      </w:r>
      <w:r w:rsidR="00B85A1A">
        <w:t>,</w:t>
      </w:r>
      <w:r w:rsidR="008F14DB">
        <w:t xml:space="preserve"> and </w:t>
      </w:r>
      <w:r w:rsidR="00B85A1A">
        <w:t xml:space="preserve">it </w:t>
      </w:r>
      <w:r w:rsidR="008F14DB">
        <w:t>has a population density greater than 1,000 people per square mile.</w:t>
      </w:r>
      <w:r w:rsidR="0083258E" w:rsidRPr="00DF4F2C">
        <w:t xml:space="preserve"> </w:t>
      </w:r>
      <w:r w:rsidR="00D145C0">
        <w:t>According to the 2010 census, the population density for Troy was 1,44</w:t>
      </w:r>
      <w:r w:rsidR="0001106E">
        <w:t>4</w:t>
      </w:r>
      <w:r w:rsidR="00D145C0">
        <w:t xml:space="preserve"> people per square mile.</w:t>
      </w:r>
      <w:r w:rsidR="00B85A1A">
        <w:t xml:space="preserve"> Therefore, per </w:t>
      </w:r>
      <w:r w:rsidR="002E7207">
        <w:t>P</w:t>
      </w:r>
      <w:r w:rsidR="00B85A1A">
        <w:t xml:space="preserve">art 1.1.B of the Permit, this IDDE Plan is to be implemented within the municipal limits of the City of Troy. </w:t>
      </w:r>
    </w:p>
    <w:p w14:paraId="5E938507" w14:textId="77777777" w:rsidR="00215AD5" w:rsidRPr="00DF4F2C" w:rsidRDefault="00215AD5" w:rsidP="00215AD5">
      <w:pPr>
        <w:pStyle w:val="Heading2"/>
      </w:pPr>
      <w:bookmarkStart w:id="3" w:name="_Toc109115195"/>
      <w:r w:rsidRPr="00DF4F2C">
        <w:t>What is an Illicit Discharge?</w:t>
      </w:r>
      <w:bookmarkEnd w:id="3"/>
    </w:p>
    <w:p w14:paraId="4688C5D1" w14:textId="4078A329" w:rsidR="003870DB" w:rsidRPr="00343DCB" w:rsidRDefault="00B459B2" w:rsidP="003870DB">
      <w:pPr>
        <w:rPr>
          <w:highlight w:val="yellow"/>
        </w:rPr>
      </w:pPr>
      <w:r w:rsidRPr="00343DCB">
        <w:t xml:space="preserve">The </w:t>
      </w:r>
      <w:r w:rsidR="008E2A39" w:rsidRPr="00343DCB">
        <w:t>EPA defines a</w:t>
      </w:r>
      <w:r w:rsidR="00314F6C" w:rsidRPr="00343DCB">
        <w:t xml:space="preserve">n illicit discharge </w:t>
      </w:r>
      <w:r w:rsidR="008E2A39" w:rsidRPr="00343DCB">
        <w:t>as</w:t>
      </w:r>
      <w:r w:rsidR="00314F6C" w:rsidRPr="00343DCB">
        <w:t xml:space="preserve"> </w:t>
      </w:r>
      <w:r w:rsidR="008E2A39" w:rsidRPr="00343DCB">
        <w:t>“</w:t>
      </w:r>
      <w:r w:rsidR="00314F6C" w:rsidRPr="00343DCB">
        <w:t xml:space="preserve">any discharge to </w:t>
      </w:r>
      <w:r w:rsidR="004621DE" w:rsidRPr="00343DCB">
        <w:t>an MS4</w:t>
      </w:r>
      <w:r w:rsidR="00314F6C" w:rsidRPr="00343DCB">
        <w:t xml:space="preserve"> that is not </w:t>
      </w:r>
      <w:r w:rsidR="008E2A39" w:rsidRPr="00343DCB">
        <w:t>composed</w:t>
      </w:r>
      <w:r w:rsidR="00314F6C" w:rsidRPr="00343DCB">
        <w:t xml:space="preserve"> entirely of stormwater</w:t>
      </w:r>
      <w:r w:rsidR="008E2A39" w:rsidRPr="00343DCB">
        <w:rPr>
          <w:rStyle w:val="BodyTextChar"/>
          <w:sz w:val="20"/>
        </w:rPr>
        <w:t>”</w:t>
      </w:r>
      <w:r w:rsidR="004621DE" w:rsidRPr="00343DCB">
        <w:rPr>
          <w:rStyle w:val="BodyTextChar"/>
          <w:sz w:val="20"/>
        </w:rPr>
        <w:t>;</w:t>
      </w:r>
      <w:r w:rsidR="0083258E" w:rsidRPr="00343DCB">
        <w:rPr>
          <w:rStyle w:val="BodyTextChar"/>
          <w:sz w:val="20"/>
        </w:rPr>
        <w:t xml:space="preserve"> </w:t>
      </w:r>
      <w:r w:rsidR="004621DE" w:rsidRPr="00343DCB">
        <w:rPr>
          <w:rStyle w:val="BodyTextChar"/>
          <w:sz w:val="20"/>
        </w:rPr>
        <w:t>e</w:t>
      </w:r>
      <w:r w:rsidR="00314F6C" w:rsidRPr="00343DCB">
        <w:rPr>
          <w:rStyle w:val="BodyTextChar"/>
          <w:sz w:val="20"/>
        </w:rPr>
        <w:t xml:space="preserve">xceptions </w:t>
      </w:r>
      <w:r w:rsidR="008E2A39" w:rsidRPr="00343DCB">
        <w:rPr>
          <w:rStyle w:val="BodyTextChar"/>
          <w:sz w:val="20"/>
        </w:rPr>
        <w:t>are</w:t>
      </w:r>
      <w:r w:rsidR="00314F6C" w:rsidRPr="00343DCB">
        <w:rPr>
          <w:rStyle w:val="BodyTextChar"/>
          <w:sz w:val="20"/>
        </w:rPr>
        <w:t xml:space="preserve"> </w:t>
      </w:r>
      <w:r w:rsidR="00314F6C" w:rsidRPr="00343DCB">
        <w:t xml:space="preserve">non-stormwater discharges </w:t>
      </w:r>
      <w:r w:rsidR="004621DE" w:rsidRPr="00343DCB">
        <w:t>considered allowable by</w:t>
      </w:r>
      <w:r w:rsidR="00314F6C" w:rsidRPr="00343DCB">
        <w:t xml:space="preserve"> the </w:t>
      </w:r>
      <w:r w:rsidR="008E2A39" w:rsidRPr="00343DCB">
        <w:t>Permit</w:t>
      </w:r>
      <w:r w:rsidR="00843FEB" w:rsidRPr="00343DCB">
        <w:rPr>
          <w:b/>
        </w:rPr>
        <w:t>.</w:t>
      </w:r>
      <w:r w:rsidR="0083258E" w:rsidRPr="00343DCB">
        <w:t xml:space="preserve"> </w:t>
      </w:r>
      <w:r w:rsidR="003870DB" w:rsidRPr="00343DCB">
        <w:t>The Permit authorizes the following non-stormwater discharges, provided they do not contribute to a violation of water quality standards as determined by the D</w:t>
      </w:r>
      <w:r w:rsidR="00693B37" w:rsidRPr="00343DCB">
        <w:t>NR</w:t>
      </w:r>
      <w:r w:rsidR="003870DB" w:rsidRPr="00343DCB">
        <w:t xml:space="preserve">: </w:t>
      </w:r>
    </w:p>
    <w:p w14:paraId="103119EE" w14:textId="77777777" w:rsidR="003602D1" w:rsidRDefault="003602D1" w:rsidP="002C51D6">
      <w:pPr>
        <w:pStyle w:val="ListParagraph"/>
        <w:numPr>
          <w:ilvl w:val="0"/>
          <w:numId w:val="20"/>
        </w:numPr>
      </w:pPr>
      <w:r w:rsidRPr="003602D1">
        <w:t xml:space="preserve">Water line </w:t>
      </w:r>
      <w:proofErr w:type="gramStart"/>
      <w:r w:rsidRPr="003602D1">
        <w:t>flushing;</w:t>
      </w:r>
      <w:proofErr w:type="gramEnd"/>
    </w:p>
    <w:p w14:paraId="25E1ACFB" w14:textId="77777777" w:rsidR="003602D1" w:rsidRDefault="003602D1" w:rsidP="002C51D6">
      <w:pPr>
        <w:pStyle w:val="ListParagraph"/>
        <w:numPr>
          <w:ilvl w:val="0"/>
          <w:numId w:val="20"/>
        </w:numPr>
      </w:pPr>
      <w:r w:rsidRPr="003602D1">
        <w:t xml:space="preserve">Landscape irrigation and lawn </w:t>
      </w:r>
      <w:proofErr w:type="gramStart"/>
      <w:r w:rsidRPr="003602D1">
        <w:t>watering;</w:t>
      </w:r>
      <w:proofErr w:type="gramEnd"/>
    </w:p>
    <w:p w14:paraId="676A4201" w14:textId="77777777" w:rsidR="003602D1" w:rsidRDefault="003602D1" w:rsidP="002C51D6">
      <w:pPr>
        <w:pStyle w:val="ListParagraph"/>
        <w:numPr>
          <w:ilvl w:val="0"/>
          <w:numId w:val="20"/>
        </w:numPr>
      </w:pPr>
      <w:r w:rsidRPr="003602D1">
        <w:t xml:space="preserve">Diverted stream </w:t>
      </w:r>
      <w:proofErr w:type="gramStart"/>
      <w:r w:rsidRPr="003602D1">
        <w:t>flows;</w:t>
      </w:r>
      <w:proofErr w:type="gramEnd"/>
      <w:r w:rsidRPr="003602D1">
        <w:t xml:space="preserve"> </w:t>
      </w:r>
    </w:p>
    <w:p w14:paraId="4D096242" w14:textId="77777777" w:rsidR="003602D1" w:rsidRDefault="003602D1" w:rsidP="002C51D6">
      <w:pPr>
        <w:pStyle w:val="ListParagraph"/>
        <w:numPr>
          <w:ilvl w:val="0"/>
          <w:numId w:val="20"/>
        </w:numPr>
      </w:pPr>
      <w:r w:rsidRPr="003602D1">
        <w:t xml:space="preserve">Rising ground waters and </w:t>
      </w:r>
      <w:proofErr w:type="gramStart"/>
      <w:r w:rsidRPr="003602D1">
        <w:t>springs;</w:t>
      </w:r>
      <w:proofErr w:type="gramEnd"/>
      <w:r w:rsidRPr="003602D1">
        <w:t xml:space="preserve"> </w:t>
      </w:r>
    </w:p>
    <w:p w14:paraId="6ABE7D13" w14:textId="77777777" w:rsidR="003602D1" w:rsidRDefault="003602D1" w:rsidP="002C51D6">
      <w:pPr>
        <w:pStyle w:val="ListParagraph"/>
        <w:numPr>
          <w:ilvl w:val="0"/>
          <w:numId w:val="20"/>
        </w:numPr>
      </w:pPr>
      <w:r w:rsidRPr="003602D1">
        <w:t>Uncontaminated ground water infiltration (as defined at 40 CFR 35.2005(b)(20)</w:t>
      </w:r>
      <w:proofErr w:type="gramStart"/>
      <w:r w:rsidRPr="003602D1">
        <w:t>);</w:t>
      </w:r>
      <w:proofErr w:type="gramEnd"/>
      <w:r w:rsidRPr="003602D1">
        <w:t xml:space="preserve"> </w:t>
      </w:r>
    </w:p>
    <w:p w14:paraId="198741DB" w14:textId="77777777" w:rsidR="003602D1" w:rsidRDefault="003602D1" w:rsidP="002C51D6">
      <w:pPr>
        <w:pStyle w:val="ListParagraph"/>
        <w:numPr>
          <w:ilvl w:val="0"/>
          <w:numId w:val="20"/>
        </w:numPr>
      </w:pPr>
      <w:r w:rsidRPr="003602D1">
        <w:t xml:space="preserve">Discharges from potable water </w:t>
      </w:r>
      <w:proofErr w:type="gramStart"/>
      <w:r w:rsidRPr="003602D1">
        <w:t>sources;</w:t>
      </w:r>
      <w:proofErr w:type="gramEnd"/>
      <w:r w:rsidRPr="003602D1">
        <w:t xml:space="preserve"> </w:t>
      </w:r>
    </w:p>
    <w:p w14:paraId="31930987" w14:textId="1E9F6CC9" w:rsidR="003602D1" w:rsidRDefault="003602D1" w:rsidP="002C51D6">
      <w:pPr>
        <w:pStyle w:val="ListParagraph"/>
        <w:numPr>
          <w:ilvl w:val="0"/>
          <w:numId w:val="20"/>
        </w:numPr>
      </w:pPr>
      <w:r w:rsidRPr="003602D1">
        <w:t xml:space="preserve">Foundation or footing </w:t>
      </w:r>
      <w:proofErr w:type="gramStart"/>
      <w:r w:rsidRPr="003602D1">
        <w:t>drains;</w:t>
      </w:r>
      <w:proofErr w:type="gramEnd"/>
    </w:p>
    <w:p w14:paraId="34358982" w14:textId="77777777" w:rsidR="003602D1" w:rsidRDefault="003602D1" w:rsidP="002C51D6">
      <w:pPr>
        <w:pStyle w:val="ListParagraph"/>
        <w:numPr>
          <w:ilvl w:val="0"/>
          <w:numId w:val="20"/>
        </w:numPr>
      </w:pPr>
      <w:r>
        <w:t xml:space="preserve">Air conditioning </w:t>
      </w:r>
      <w:proofErr w:type="gramStart"/>
      <w:r>
        <w:t>condensation;</w:t>
      </w:r>
      <w:proofErr w:type="gramEnd"/>
      <w:r>
        <w:t xml:space="preserve"> </w:t>
      </w:r>
    </w:p>
    <w:p w14:paraId="7AAEC870" w14:textId="77777777" w:rsidR="003602D1" w:rsidRDefault="003602D1" w:rsidP="002C51D6">
      <w:pPr>
        <w:pStyle w:val="ListParagraph"/>
        <w:numPr>
          <w:ilvl w:val="0"/>
          <w:numId w:val="20"/>
        </w:numPr>
      </w:pPr>
      <w:r>
        <w:t xml:space="preserve">Irrigation </w:t>
      </w:r>
      <w:proofErr w:type="gramStart"/>
      <w:r>
        <w:t>water;</w:t>
      </w:r>
      <w:proofErr w:type="gramEnd"/>
      <w:r>
        <w:t xml:space="preserve"> </w:t>
      </w:r>
    </w:p>
    <w:p w14:paraId="7CF78265" w14:textId="77777777" w:rsidR="003602D1" w:rsidRDefault="003602D1" w:rsidP="002C51D6">
      <w:pPr>
        <w:pStyle w:val="ListParagraph"/>
        <w:numPr>
          <w:ilvl w:val="0"/>
          <w:numId w:val="20"/>
        </w:numPr>
      </w:pPr>
      <w:r>
        <w:t xml:space="preserve">Water from crawl space </w:t>
      </w:r>
      <w:proofErr w:type="gramStart"/>
      <w:r>
        <w:t>pumps;</w:t>
      </w:r>
      <w:proofErr w:type="gramEnd"/>
      <w:r>
        <w:t xml:space="preserve"> </w:t>
      </w:r>
    </w:p>
    <w:p w14:paraId="47DFE965" w14:textId="77777777" w:rsidR="003602D1" w:rsidRDefault="003602D1" w:rsidP="002C51D6">
      <w:pPr>
        <w:pStyle w:val="ListParagraph"/>
        <w:numPr>
          <w:ilvl w:val="0"/>
          <w:numId w:val="20"/>
        </w:numPr>
      </w:pPr>
      <w:r>
        <w:t xml:space="preserve">Individual residential car </w:t>
      </w:r>
      <w:proofErr w:type="gramStart"/>
      <w:r>
        <w:t>washing;</w:t>
      </w:r>
      <w:proofErr w:type="gramEnd"/>
      <w:r>
        <w:t xml:space="preserve"> </w:t>
      </w:r>
    </w:p>
    <w:p w14:paraId="4D4A25F2" w14:textId="77777777" w:rsidR="003602D1" w:rsidRDefault="003602D1" w:rsidP="002C51D6">
      <w:pPr>
        <w:pStyle w:val="ListParagraph"/>
        <w:numPr>
          <w:ilvl w:val="0"/>
          <w:numId w:val="20"/>
        </w:numPr>
      </w:pPr>
      <w:r>
        <w:t xml:space="preserve">Flows from riparian habitat and </w:t>
      </w:r>
      <w:proofErr w:type="gramStart"/>
      <w:r>
        <w:t>wetlands;</w:t>
      </w:r>
      <w:proofErr w:type="gramEnd"/>
      <w:r>
        <w:t xml:space="preserve"> </w:t>
      </w:r>
    </w:p>
    <w:p w14:paraId="1CFEC078" w14:textId="77777777" w:rsidR="003602D1" w:rsidRDefault="003602D1" w:rsidP="002C51D6">
      <w:pPr>
        <w:pStyle w:val="ListParagraph"/>
        <w:numPr>
          <w:ilvl w:val="0"/>
          <w:numId w:val="20"/>
        </w:numPr>
      </w:pPr>
      <w:r>
        <w:t xml:space="preserve">Street and sidewalk wash water, water used to control dust, that does not use </w:t>
      </w:r>
      <w:proofErr w:type="gramStart"/>
      <w:r>
        <w:t>detergents;</w:t>
      </w:r>
      <w:proofErr w:type="gramEnd"/>
      <w:r>
        <w:t xml:space="preserve"> </w:t>
      </w:r>
    </w:p>
    <w:p w14:paraId="7415C381" w14:textId="77777777" w:rsidR="0001106E" w:rsidRDefault="003602D1" w:rsidP="0001106E">
      <w:pPr>
        <w:pStyle w:val="ListParagraph"/>
        <w:numPr>
          <w:ilvl w:val="0"/>
          <w:numId w:val="20"/>
        </w:numPr>
      </w:pPr>
      <w:r>
        <w:t xml:space="preserve">Dechlorinated and uncontaminated residential swimming pool discharges; and </w:t>
      </w:r>
    </w:p>
    <w:p w14:paraId="1008875D" w14:textId="39A30D7E" w:rsidR="003602D1" w:rsidRPr="00DF4F2C" w:rsidRDefault="003602D1" w:rsidP="00583F17">
      <w:pPr>
        <w:pStyle w:val="ListParagraph"/>
        <w:numPr>
          <w:ilvl w:val="0"/>
          <w:numId w:val="20"/>
        </w:numPr>
      </w:pPr>
      <w:r>
        <w:t>Discharges or flows from emergency firefighting activities. Fire-fighting activities do not include washing of trucks, run-off water from training activities, and similar activities.</w:t>
      </w:r>
    </w:p>
    <w:p w14:paraId="5C633B6D" w14:textId="60123EDF" w:rsidR="00314F6C" w:rsidRPr="00DF4F2C" w:rsidRDefault="00314F6C" w:rsidP="003870DB">
      <w:r w:rsidRPr="00DF4F2C">
        <w:t xml:space="preserve">Examples of </w:t>
      </w:r>
      <w:r w:rsidR="00383E8C" w:rsidRPr="00DF4F2C">
        <w:t xml:space="preserve">allowable </w:t>
      </w:r>
      <w:r w:rsidRPr="00DF4F2C">
        <w:t xml:space="preserve">non-stormwater discharges include water line flushing, uncontaminated </w:t>
      </w:r>
      <w:r w:rsidR="008E2A39" w:rsidRPr="00DF4F2C">
        <w:t>pumped groundwater</w:t>
      </w:r>
      <w:r w:rsidRPr="00DF4F2C">
        <w:t>, and</w:t>
      </w:r>
      <w:r w:rsidR="003B6F48" w:rsidRPr="00DF4F2C">
        <w:t xml:space="preserve"> uncontaminated flows from</w:t>
      </w:r>
      <w:r w:rsidRPr="00DF4F2C">
        <w:t xml:space="preserve"> footing drains.</w:t>
      </w:r>
      <w:r w:rsidR="00D72E8B" w:rsidRPr="00DF4F2C">
        <w:t xml:space="preserve"> </w:t>
      </w:r>
    </w:p>
    <w:p w14:paraId="65EBB54A" w14:textId="2C63E4B0" w:rsidR="003B6F48" w:rsidRDefault="00D20AF4" w:rsidP="00D20AF4">
      <w:pPr>
        <w:pStyle w:val="FigureHeading"/>
      </w:pPr>
      <w:bookmarkStart w:id="4" w:name="_Toc100940269"/>
      <w:r>
        <w:t xml:space="preserve">Figure </w:t>
      </w:r>
      <w:fldSimple w:instr=" STYLEREF 1 \s ">
        <w:r w:rsidR="00E85254">
          <w:rPr>
            <w:noProof/>
          </w:rPr>
          <w:t>1</w:t>
        </w:r>
      </w:fldSimple>
      <w:r w:rsidR="00E85254">
        <w:noBreakHyphen/>
      </w:r>
      <w:fldSimple w:instr=" SEQ Figure \* ARABIC \s 1 ">
        <w:r w:rsidR="00E85254">
          <w:rPr>
            <w:noProof/>
          </w:rPr>
          <w:t>1</w:t>
        </w:r>
      </w:fldSimple>
      <w:r w:rsidR="003B6F48" w:rsidRPr="00DF4F2C">
        <w:t>:</w:t>
      </w:r>
      <w:r w:rsidR="00790918">
        <w:tab/>
      </w:r>
      <w:r w:rsidR="003B6F48" w:rsidRPr="00DF4F2C">
        <w:t>Allowable Non-Stormwater Discharges</w:t>
      </w:r>
      <w:bookmarkEnd w:id="4"/>
    </w:p>
    <w:p w14:paraId="682DA92A" w14:textId="64E1C78F" w:rsidR="000A6B3F" w:rsidRPr="000A6B3F" w:rsidRDefault="000A6B3F" w:rsidP="000A6B3F">
      <w:pPr>
        <w:pStyle w:val="BodyText"/>
      </w:pPr>
      <w:r>
        <w:rPr>
          <w:noProof/>
        </w:rPr>
        <w:drawing>
          <wp:inline distT="0" distB="0" distL="0" distR="0" wp14:anchorId="44B196FC" wp14:editId="01872F84">
            <wp:extent cx="6257925" cy="4162425"/>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740CB77" w14:textId="77777777" w:rsidR="00C552C2" w:rsidRPr="00DF4F2C" w:rsidRDefault="008E2A39" w:rsidP="00FE2B19">
      <w:r w:rsidRPr="00DF4F2C">
        <w:t xml:space="preserve">Illicit discharges can enter the drainage system </w:t>
      </w:r>
      <w:r w:rsidR="002E111B" w:rsidRPr="00DF4F2C">
        <w:t xml:space="preserve">via </w:t>
      </w:r>
      <w:r w:rsidRPr="00DF4F2C">
        <w:t xml:space="preserve">direct </w:t>
      </w:r>
      <w:r w:rsidR="00E810A9" w:rsidRPr="00DF4F2C">
        <w:t xml:space="preserve">connections </w:t>
      </w:r>
      <w:r w:rsidRPr="00DF4F2C">
        <w:t xml:space="preserve">or indirect </w:t>
      </w:r>
      <w:r w:rsidR="00E810A9" w:rsidRPr="00DF4F2C">
        <w:t>discharges</w:t>
      </w:r>
      <w:r w:rsidR="002E111B" w:rsidRPr="00DF4F2C">
        <w:t>, which are defined as follows:</w:t>
      </w:r>
      <w:r w:rsidR="0083258E" w:rsidRPr="00DF4F2C">
        <w:t xml:space="preserve"> </w:t>
      </w:r>
    </w:p>
    <w:p w14:paraId="2BCA61A2" w14:textId="4A42A51A" w:rsidR="00C552C2" w:rsidRPr="00DF4F2C" w:rsidRDefault="008E2A39" w:rsidP="00A2507F">
      <w:pPr>
        <w:numPr>
          <w:ilvl w:val="0"/>
          <w:numId w:val="5"/>
        </w:numPr>
        <w:rPr>
          <w:rFonts w:cs="Arial"/>
          <w:szCs w:val="22"/>
        </w:rPr>
      </w:pPr>
      <w:r w:rsidRPr="00DF4F2C">
        <w:rPr>
          <w:rFonts w:cs="Arial"/>
          <w:szCs w:val="22"/>
        </w:rPr>
        <w:t xml:space="preserve">A </w:t>
      </w:r>
      <w:r w:rsidRPr="00DF4F2C">
        <w:rPr>
          <w:rFonts w:cs="Arial"/>
          <w:i/>
          <w:szCs w:val="22"/>
        </w:rPr>
        <w:t>direct</w:t>
      </w:r>
      <w:r w:rsidRPr="00DF4F2C">
        <w:rPr>
          <w:rFonts w:cs="Arial"/>
          <w:szCs w:val="22"/>
        </w:rPr>
        <w:t xml:space="preserve"> connection is any non-stormwater pipe connected to the storm drain system, such as pipe from </w:t>
      </w:r>
      <w:r w:rsidR="00E810A9" w:rsidRPr="00DF4F2C">
        <w:rPr>
          <w:rFonts w:cs="Arial"/>
          <w:szCs w:val="22"/>
        </w:rPr>
        <w:t>a</w:t>
      </w:r>
      <w:r w:rsidRPr="00DF4F2C">
        <w:rPr>
          <w:rFonts w:cs="Arial"/>
          <w:szCs w:val="22"/>
        </w:rPr>
        <w:t xml:space="preserve"> washing machine</w:t>
      </w:r>
      <w:r w:rsidR="00E810A9" w:rsidRPr="00DF4F2C">
        <w:rPr>
          <w:rFonts w:cs="Arial"/>
          <w:szCs w:val="22"/>
        </w:rPr>
        <w:t xml:space="preserve"> or floor drain</w:t>
      </w:r>
      <w:r w:rsidR="002E111B" w:rsidRPr="00DF4F2C">
        <w:rPr>
          <w:rFonts w:cs="Arial"/>
          <w:szCs w:val="22"/>
        </w:rPr>
        <w:t>,</w:t>
      </w:r>
      <w:r w:rsidRPr="00DF4F2C">
        <w:rPr>
          <w:rFonts w:cs="Arial"/>
          <w:szCs w:val="22"/>
        </w:rPr>
        <w:t xml:space="preserve"> or a sewer </w:t>
      </w:r>
      <w:r w:rsidR="002E111B" w:rsidRPr="00DF4F2C">
        <w:rPr>
          <w:rFonts w:cs="Arial"/>
          <w:szCs w:val="22"/>
        </w:rPr>
        <w:t xml:space="preserve">service connection </w:t>
      </w:r>
      <w:r w:rsidRPr="00DF4F2C">
        <w:rPr>
          <w:rFonts w:cs="Arial"/>
          <w:szCs w:val="22"/>
        </w:rPr>
        <w:t>from a house.</w:t>
      </w:r>
      <w:r w:rsidR="009C1CF3" w:rsidRPr="00DF4F2C">
        <w:rPr>
          <w:rFonts w:cs="Arial"/>
          <w:szCs w:val="22"/>
        </w:rPr>
        <w:t xml:space="preserve"> </w:t>
      </w:r>
      <w:r w:rsidR="00AF7DB8" w:rsidRPr="00DF4F2C">
        <w:rPr>
          <w:rFonts w:cs="Arial"/>
          <w:szCs w:val="22"/>
        </w:rPr>
        <w:t>Often</w:t>
      </w:r>
      <w:r w:rsidR="002E111B" w:rsidRPr="00DF4F2C">
        <w:rPr>
          <w:rFonts w:cs="Arial"/>
          <w:szCs w:val="22"/>
        </w:rPr>
        <w:t>,</w:t>
      </w:r>
      <w:r w:rsidR="00AF7DB8" w:rsidRPr="00DF4F2C">
        <w:rPr>
          <w:rFonts w:cs="Arial"/>
          <w:szCs w:val="22"/>
        </w:rPr>
        <w:t xml:space="preserve"> these types of discharges are continuous</w:t>
      </w:r>
      <w:r w:rsidR="003870DB">
        <w:rPr>
          <w:rFonts w:cs="Arial"/>
          <w:szCs w:val="22"/>
        </w:rPr>
        <w:t>.</w:t>
      </w:r>
      <w:r w:rsidR="00D72E8B" w:rsidRPr="00DF4F2C">
        <w:rPr>
          <w:rFonts w:cs="Arial"/>
          <w:szCs w:val="22"/>
        </w:rPr>
        <w:t xml:space="preserve"> </w:t>
      </w:r>
    </w:p>
    <w:p w14:paraId="0E104FAF" w14:textId="7A5FABE1" w:rsidR="008E2A39" w:rsidRPr="00DF4F2C" w:rsidRDefault="008E2A39" w:rsidP="00A2507F">
      <w:pPr>
        <w:numPr>
          <w:ilvl w:val="0"/>
          <w:numId w:val="5"/>
        </w:numPr>
        <w:rPr>
          <w:rFonts w:cs="Arial"/>
          <w:szCs w:val="22"/>
        </w:rPr>
      </w:pPr>
      <w:r w:rsidRPr="00DF4F2C">
        <w:rPr>
          <w:rFonts w:cs="Arial"/>
          <w:szCs w:val="22"/>
        </w:rPr>
        <w:t xml:space="preserve">An </w:t>
      </w:r>
      <w:r w:rsidRPr="00DF4F2C">
        <w:rPr>
          <w:rFonts w:cs="Arial"/>
          <w:i/>
          <w:szCs w:val="22"/>
        </w:rPr>
        <w:t xml:space="preserve">indirect </w:t>
      </w:r>
      <w:r w:rsidR="00E810A9" w:rsidRPr="00DF4F2C">
        <w:rPr>
          <w:rFonts w:cs="Arial"/>
          <w:szCs w:val="22"/>
        </w:rPr>
        <w:t>discharge</w:t>
      </w:r>
      <w:r w:rsidRPr="00DF4F2C">
        <w:rPr>
          <w:rFonts w:cs="Arial"/>
          <w:szCs w:val="22"/>
        </w:rPr>
        <w:t xml:space="preserve"> </w:t>
      </w:r>
      <w:r w:rsidR="00697E04" w:rsidRPr="00DF4F2C">
        <w:rPr>
          <w:rFonts w:cs="Arial"/>
          <w:szCs w:val="22"/>
        </w:rPr>
        <w:t xml:space="preserve">may come from a </w:t>
      </w:r>
      <w:r w:rsidR="00ED60E9" w:rsidRPr="00DF4F2C">
        <w:rPr>
          <w:rFonts w:cs="Arial"/>
          <w:szCs w:val="22"/>
        </w:rPr>
        <w:t xml:space="preserve">wide variety </w:t>
      </w:r>
      <w:r w:rsidR="009E3243" w:rsidRPr="00DF4F2C">
        <w:rPr>
          <w:rFonts w:cs="Arial"/>
          <w:szCs w:val="22"/>
        </w:rPr>
        <w:t>of</w:t>
      </w:r>
      <w:r w:rsidR="00ED60E9" w:rsidRPr="00DF4F2C">
        <w:rPr>
          <w:rFonts w:cs="Arial"/>
          <w:szCs w:val="22"/>
        </w:rPr>
        <w:t xml:space="preserve"> sources</w:t>
      </w:r>
      <w:r w:rsidR="00697E04" w:rsidRPr="00DF4F2C">
        <w:rPr>
          <w:rFonts w:cs="Arial"/>
          <w:szCs w:val="22"/>
        </w:rPr>
        <w:t>, such as sanitary sewer overflow</w:t>
      </w:r>
      <w:r w:rsidR="00ED60E9" w:rsidRPr="00DF4F2C">
        <w:rPr>
          <w:rFonts w:cs="Arial"/>
          <w:szCs w:val="22"/>
        </w:rPr>
        <w:t>s</w:t>
      </w:r>
      <w:r w:rsidR="00697E04" w:rsidRPr="00DF4F2C">
        <w:rPr>
          <w:rFonts w:cs="Arial"/>
          <w:szCs w:val="22"/>
        </w:rPr>
        <w:t xml:space="preserve">, </w:t>
      </w:r>
      <w:r w:rsidRPr="00DF4F2C">
        <w:rPr>
          <w:rFonts w:cs="Arial"/>
          <w:szCs w:val="22"/>
        </w:rPr>
        <w:t xml:space="preserve">infiltration into the drainage system from </w:t>
      </w:r>
      <w:r w:rsidR="00697E04" w:rsidRPr="00DF4F2C">
        <w:rPr>
          <w:rFonts w:cs="Arial"/>
          <w:szCs w:val="22"/>
        </w:rPr>
        <w:t xml:space="preserve">failed septic systems, or hazardous waste spills </w:t>
      </w:r>
      <w:r w:rsidR="00E21220" w:rsidRPr="00DF4F2C">
        <w:rPr>
          <w:rFonts w:cs="Arial"/>
          <w:szCs w:val="22"/>
        </w:rPr>
        <w:t>into an MS4</w:t>
      </w:r>
      <w:r w:rsidR="00697E04" w:rsidRPr="00DF4F2C">
        <w:rPr>
          <w:rFonts w:cs="Arial"/>
          <w:szCs w:val="22"/>
        </w:rPr>
        <w:t>.</w:t>
      </w:r>
      <w:r w:rsidR="0083258E" w:rsidRPr="00DF4F2C">
        <w:rPr>
          <w:rFonts w:cs="Arial"/>
          <w:szCs w:val="22"/>
        </w:rPr>
        <w:t xml:space="preserve"> </w:t>
      </w:r>
      <w:r w:rsidR="00ED60E9" w:rsidRPr="00DF4F2C">
        <w:rPr>
          <w:rFonts w:cs="Arial"/>
          <w:szCs w:val="22"/>
        </w:rPr>
        <w:t xml:space="preserve">Grass clippings, leaf litter, and other solid material dumped or otherwise </w:t>
      </w:r>
      <w:r w:rsidR="003D107C" w:rsidRPr="00DF4F2C">
        <w:rPr>
          <w:rFonts w:cs="Arial"/>
          <w:szCs w:val="22"/>
        </w:rPr>
        <w:t>dep</w:t>
      </w:r>
      <w:r w:rsidR="00ED60E9" w:rsidRPr="00DF4F2C">
        <w:rPr>
          <w:rFonts w:cs="Arial"/>
          <w:szCs w:val="22"/>
        </w:rPr>
        <w:t>osited in the storm drain system are also considered</w:t>
      </w:r>
      <w:r w:rsidR="00740437" w:rsidRPr="00DF4F2C">
        <w:rPr>
          <w:rFonts w:cs="Arial"/>
          <w:szCs w:val="22"/>
        </w:rPr>
        <w:t xml:space="preserve"> indirect</w:t>
      </w:r>
      <w:r w:rsidR="00ED60E9" w:rsidRPr="00DF4F2C">
        <w:rPr>
          <w:rFonts w:cs="Arial"/>
          <w:szCs w:val="22"/>
        </w:rPr>
        <w:t xml:space="preserve"> illicit discharge</w:t>
      </w:r>
      <w:r w:rsidR="009E3243" w:rsidRPr="00DF4F2C">
        <w:rPr>
          <w:rFonts w:cs="Arial"/>
          <w:szCs w:val="22"/>
        </w:rPr>
        <w:t>s</w:t>
      </w:r>
      <w:r w:rsidR="00ED60E9" w:rsidRPr="00DF4F2C">
        <w:rPr>
          <w:rFonts w:cs="Arial"/>
          <w:szCs w:val="22"/>
        </w:rPr>
        <w:t>.</w:t>
      </w:r>
      <w:r w:rsidR="00AF7DB8" w:rsidRPr="00DF4F2C">
        <w:rPr>
          <w:rFonts w:cs="Arial"/>
          <w:szCs w:val="22"/>
        </w:rPr>
        <w:t xml:space="preserve"> These are commonly</w:t>
      </w:r>
      <w:r w:rsidR="00B5410B">
        <w:rPr>
          <w:rFonts w:cs="Arial"/>
          <w:szCs w:val="22"/>
        </w:rPr>
        <w:t xml:space="preserve"> referred to as</w:t>
      </w:r>
      <w:r w:rsidR="00AF7DB8" w:rsidRPr="00DF4F2C">
        <w:rPr>
          <w:rFonts w:cs="Arial"/>
          <w:szCs w:val="22"/>
        </w:rPr>
        <w:t xml:space="preserve"> intermittent or transitory discharges. </w:t>
      </w:r>
    </w:p>
    <w:p w14:paraId="22CD9929" w14:textId="77777777" w:rsidR="00215AD5" w:rsidRPr="00DF4F2C" w:rsidRDefault="00A857DE" w:rsidP="00215AD5">
      <w:pPr>
        <w:pStyle w:val="Heading2"/>
      </w:pPr>
      <w:bookmarkStart w:id="5" w:name="_Toc109115196"/>
      <w:r w:rsidRPr="00DF4F2C">
        <w:t>Why D</w:t>
      </w:r>
      <w:r w:rsidR="00215AD5" w:rsidRPr="00DF4F2C">
        <w:t>oes an Illicit Discharge Matter?</w:t>
      </w:r>
      <w:bookmarkEnd w:id="5"/>
    </w:p>
    <w:p w14:paraId="4479704B" w14:textId="36F0A6A2" w:rsidR="00314F6C" w:rsidRPr="00DF4F2C" w:rsidRDefault="00314F6C" w:rsidP="00001DF5">
      <w:pPr>
        <w:rPr>
          <w:rFonts w:cs="Arial"/>
          <w:szCs w:val="22"/>
        </w:rPr>
      </w:pPr>
      <w:r w:rsidRPr="00DF4F2C">
        <w:rPr>
          <w:szCs w:val="22"/>
        </w:rPr>
        <w:t xml:space="preserve">Illicit discharges </w:t>
      </w:r>
      <w:r w:rsidR="00AF7DB8" w:rsidRPr="00DF4F2C">
        <w:rPr>
          <w:szCs w:val="22"/>
        </w:rPr>
        <w:t xml:space="preserve">are not permitted under the </w:t>
      </w:r>
      <w:r w:rsidR="0041572E">
        <w:rPr>
          <w:szCs w:val="22"/>
        </w:rPr>
        <w:t>P</w:t>
      </w:r>
      <w:r w:rsidR="00AF7DB8" w:rsidRPr="00DF4F2C">
        <w:rPr>
          <w:szCs w:val="22"/>
        </w:rPr>
        <w:t xml:space="preserve">ermit </w:t>
      </w:r>
      <w:r w:rsidR="002156E5" w:rsidRPr="00DF4F2C">
        <w:rPr>
          <w:szCs w:val="22"/>
        </w:rPr>
        <w:t>and</w:t>
      </w:r>
      <w:r w:rsidR="0041572E">
        <w:rPr>
          <w:szCs w:val="22"/>
        </w:rPr>
        <w:t xml:space="preserve"> </w:t>
      </w:r>
      <w:r w:rsidR="00AF7DB8" w:rsidRPr="00DF4F2C">
        <w:rPr>
          <w:szCs w:val="22"/>
        </w:rPr>
        <w:t xml:space="preserve">local regulations and can result in violations and fines for MS4 operators. Additionally, illicit discharges </w:t>
      </w:r>
      <w:r w:rsidRPr="00DF4F2C">
        <w:rPr>
          <w:szCs w:val="22"/>
        </w:rPr>
        <w:t xml:space="preserve">contribute elevated levels of pollutants to surface water bodies and can </w:t>
      </w:r>
      <w:r w:rsidR="00E21220" w:rsidRPr="00DF4F2C">
        <w:rPr>
          <w:szCs w:val="22"/>
        </w:rPr>
        <w:t xml:space="preserve">also </w:t>
      </w:r>
      <w:r w:rsidR="00AF7DB8" w:rsidRPr="00DF4F2C">
        <w:rPr>
          <w:szCs w:val="22"/>
        </w:rPr>
        <w:t>contaminate</w:t>
      </w:r>
      <w:r w:rsidRPr="00DF4F2C">
        <w:rPr>
          <w:szCs w:val="22"/>
        </w:rPr>
        <w:t xml:space="preserve"> groundwater.</w:t>
      </w:r>
      <w:r w:rsidR="0083258E" w:rsidRPr="00DF4F2C">
        <w:rPr>
          <w:szCs w:val="22"/>
        </w:rPr>
        <w:t xml:space="preserve"> </w:t>
      </w:r>
      <w:r w:rsidRPr="00DF4F2C">
        <w:rPr>
          <w:rFonts w:cs="Arial"/>
          <w:szCs w:val="22"/>
        </w:rPr>
        <w:t>When these pollutants enter water bodies, they hinder recreation</w:t>
      </w:r>
      <w:r w:rsidR="002156E5" w:rsidRPr="00DF4F2C">
        <w:rPr>
          <w:rFonts w:cs="Arial"/>
          <w:szCs w:val="22"/>
        </w:rPr>
        <w:t>al</w:t>
      </w:r>
      <w:r w:rsidRPr="00DF4F2C">
        <w:rPr>
          <w:rFonts w:cs="Arial"/>
          <w:szCs w:val="22"/>
        </w:rPr>
        <w:t xml:space="preserve"> activities</w:t>
      </w:r>
      <w:r w:rsidR="0041572E">
        <w:rPr>
          <w:rFonts w:cs="Arial"/>
          <w:szCs w:val="22"/>
        </w:rPr>
        <w:t>, threaten public health</w:t>
      </w:r>
      <w:r w:rsidRPr="00DF4F2C">
        <w:rPr>
          <w:rFonts w:cs="Arial"/>
          <w:szCs w:val="22"/>
        </w:rPr>
        <w:t xml:space="preserve"> and harm wildlife habitats.</w:t>
      </w:r>
    </w:p>
    <w:p w14:paraId="01D5C225" w14:textId="146F7F0A" w:rsidR="00215AD5" w:rsidRPr="00DF4F2C" w:rsidRDefault="00A857DE" w:rsidP="00215AD5">
      <w:pPr>
        <w:pStyle w:val="Heading2"/>
      </w:pPr>
      <w:bookmarkStart w:id="6" w:name="_Toc109115197"/>
      <w:r w:rsidRPr="00DF4F2C">
        <w:t>What D</w:t>
      </w:r>
      <w:r w:rsidR="00215AD5" w:rsidRPr="00DF4F2C">
        <w:t xml:space="preserve">o the </w:t>
      </w:r>
      <w:r w:rsidRPr="00DF4F2C">
        <w:t>EPA</w:t>
      </w:r>
      <w:r w:rsidR="00AF7DB8" w:rsidRPr="00DF4F2C">
        <w:t xml:space="preserve"> and </w:t>
      </w:r>
      <w:r w:rsidR="00D046F3">
        <w:t>Missouri</w:t>
      </w:r>
      <w:r w:rsidR="003870DB">
        <w:t xml:space="preserve"> </w:t>
      </w:r>
      <w:r w:rsidR="00D046F3">
        <w:t>DNR</w:t>
      </w:r>
      <w:r w:rsidR="00215AD5" w:rsidRPr="00DF4F2C">
        <w:t xml:space="preserve"> </w:t>
      </w:r>
      <w:r w:rsidRPr="00DF4F2C">
        <w:t>R</w:t>
      </w:r>
      <w:r w:rsidR="00215AD5" w:rsidRPr="00DF4F2C">
        <w:t xml:space="preserve">equire </w:t>
      </w:r>
      <w:r w:rsidRPr="00DF4F2C">
        <w:t>M</w:t>
      </w:r>
      <w:r w:rsidR="00215AD5" w:rsidRPr="00DF4F2C">
        <w:t xml:space="preserve">unicipalities to do to </w:t>
      </w:r>
      <w:r w:rsidRPr="00DF4F2C">
        <w:t>D</w:t>
      </w:r>
      <w:r w:rsidR="00215AD5" w:rsidRPr="00DF4F2C">
        <w:t xml:space="preserve">etect and </w:t>
      </w:r>
      <w:r w:rsidRPr="00DF4F2C">
        <w:t>E</w:t>
      </w:r>
      <w:r w:rsidR="00215AD5" w:rsidRPr="00DF4F2C">
        <w:t xml:space="preserve">liminate </w:t>
      </w:r>
      <w:r w:rsidRPr="00DF4F2C">
        <w:t>I</w:t>
      </w:r>
      <w:r w:rsidR="00215AD5" w:rsidRPr="00DF4F2C">
        <w:t xml:space="preserve">llicit </w:t>
      </w:r>
      <w:r w:rsidRPr="00DF4F2C">
        <w:t>D</w:t>
      </w:r>
      <w:r w:rsidR="00215AD5" w:rsidRPr="00DF4F2C">
        <w:t>ischarges?</w:t>
      </w:r>
      <w:bookmarkEnd w:id="6"/>
    </w:p>
    <w:p w14:paraId="7F77F9E1" w14:textId="7777087E" w:rsidR="00EA356F" w:rsidRPr="00DF4F2C" w:rsidRDefault="002156E5" w:rsidP="002F6993">
      <w:pPr>
        <w:overflowPunct/>
        <w:textAlignment w:val="auto"/>
      </w:pPr>
      <w:bookmarkStart w:id="7" w:name="OLE_LINK7"/>
      <w:r w:rsidRPr="00DF4F2C">
        <w:t xml:space="preserve">In accordance with </w:t>
      </w:r>
      <w:r w:rsidR="00314F6C" w:rsidRPr="00DF4F2C">
        <w:t xml:space="preserve">the Permit, the </w:t>
      </w:r>
      <w:r w:rsidR="009C4B38" w:rsidRPr="00DF4F2C">
        <w:t>City</w:t>
      </w:r>
      <w:r w:rsidR="00034EA1" w:rsidRPr="00DF4F2C">
        <w:t xml:space="preserve"> must develop, implement</w:t>
      </w:r>
      <w:r w:rsidR="00851E4D" w:rsidRPr="00DF4F2C">
        <w:t>,</w:t>
      </w:r>
      <w:r w:rsidR="00034EA1" w:rsidRPr="00DF4F2C">
        <w:t xml:space="preserve"> and enforce a program to detect and eliminate illicit discharges.</w:t>
      </w:r>
      <w:r w:rsidR="00554853" w:rsidRPr="00DF4F2C">
        <w:t xml:space="preserve"> </w:t>
      </w:r>
      <w:r w:rsidR="00EA356F" w:rsidRPr="000377DF">
        <w:rPr>
          <w:rFonts w:cs="Arial"/>
          <w:szCs w:val="22"/>
        </w:rPr>
        <w:t>The</w:t>
      </w:r>
      <w:r w:rsidR="009102A8" w:rsidRPr="000377DF">
        <w:rPr>
          <w:rFonts w:cs="Arial"/>
          <w:szCs w:val="22"/>
        </w:rPr>
        <w:t xml:space="preserve"> </w:t>
      </w:r>
      <w:r w:rsidR="0041572E">
        <w:t>Permit</w:t>
      </w:r>
      <w:r w:rsidR="00F57890" w:rsidRPr="000377DF">
        <w:t xml:space="preserve"> for</w:t>
      </w:r>
      <w:r w:rsidR="00F57890">
        <w:t xml:space="preserve"> the City of Troy</w:t>
      </w:r>
      <w:r w:rsidR="00EA356F" w:rsidRPr="00DF4F2C">
        <w:t xml:space="preserve"> </w:t>
      </w:r>
      <w:r w:rsidR="002425CA" w:rsidRPr="00DF4F2C">
        <w:t xml:space="preserve">was </w:t>
      </w:r>
      <w:r w:rsidR="00F57890">
        <w:t>issued on</w:t>
      </w:r>
      <w:r w:rsidR="00C97EDE" w:rsidRPr="00DF4F2C">
        <w:t xml:space="preserve"> </w:t>
      </w:r>
      <w:r w:rsidR="00F57890">
        <w:t>November 8, 2021</w:t>
      </w:r>
      <w:r w:rsidR="000377DF">
        <w:t>.</w:t>
      </w:r>
      <w:r w:rsidR="00F57890">
        <w:t xml:space="preserve">This permit will </w:t>
      </w:r>
      <w:r w:rsidR="00EA356F" w:rsidRPr="00DF4F2C">
        <w:t xml:space="preserve">start the next </w:t>
      </w:r>
      <w:r w:rsidR="0041572E" w:rsidRPr="00DF4F2C">
        <w:t>five-year</w:t>
      </w:r>
      <w:r w:rsidR="00EA356F" w:rsidRPr="00DF4F2C">
        <w:t xml:space="preserve"> Permit cycle</w:t>
      </w:r>
      <w:r w:rsidR="009102A8">
        <w:t xml:space="preserve"> (2022-2026)</w:t>
      </w:r>
      <w:r w:rsidR="00EA356F" w:rsidRPr="00DF4F2C">
        <w:t xml:space="preserve">. Under the new Permit, the </w:t>
      </w:r>
      <w:proofErr w:type="gramStart"/>
      <w:r w:rsidR="00EA356F" w:rsidRPr="00DF4F2C">
        <w:t>City</w:t>
      </w:r>
      <w:proofErr w:type="gramEnd"/>
      <w:r w:rsidR="00EA356F" w:rsidRPr="00DF4F2C">
        <w:t xml:space="preserve"> is required to:</w:t>
      </w:r>
    </w:p>
    <w:p w14:paraId="38BA17A0" w14:textId="43A208A5" w:rsidR="00AF7DB8" w:rsidRPr="00DF4F2C" w:rsidRDefault="0092715C" w:rsidP="002C51D6">
      <w:pPr>
        <w:numPr>
          <w:ilvl w:val="0"/>
          <w:numId w:val="6"/>
        </w:numPr>
        <w:overflowPunct/>
        <w:ind w:left="720"/>
        <w:textAlignment w:val="auto"/>
        <w:rPr>
          <w:b/>
        </w:rPr>
      </w:pPr>
      <w:r w:rsidRPr="00DF4F2C">
        <w:t>C</w:t>
      </w:r>
      <w:r w:rsidR="00AF7DB8" w:rsidRPr="00DF4F2C">
        <w:t xml:space="preserve">ontinue to enforce its </w:t>
      </w:r>
      <w:r w:rsidR="00E228EB" w:rsidRPr="00E228EB">
        <w:rPr>
          <w:i/>
          <w:iCs/>
        </w:rPr>
        <w:t>Stormwater Pollution and Control</w:t>
      </w:r>
      <w:r w:rsidR="00AF7DB8" w:rsidRPr="00DF4F2C">
        <w:t xml:space="preserve"> </w:t>
      </w:r>
      <w:proofErr w:type="gramStart"/>
      <w:r w:rsidR="000377DF">
        <w:t>O</w:t>
      </w:r>
      <w:r w:rsidR="00AF7DB8" w:rsidRPr="00DF4F2C">
        <w:t>rdinance;</w:t>
      </w:r>
      <w:proofErr w:type="gramEnd"/>
      <w:r w:rsidR="00AF7DB8" w:rsidRPr="00DF4F2C">
        <w:t xml:space="preserve"> </w:t>
      </w:r>
    </w:p>
    <w:p w14:paraId="56292021" w14:textId="5A19F3FE" w:rsidR="00AF7DB8" w:rsidRPr="00DF4F2C" w:rsidRDefault="0092715C" w:rsidP="002C51D6">
      <w:pPr>
        <w:numPr>
          <w:ilvl w:val="0"/>
          <w:numId w:val="6"/>
        </w:numPr>
        <w:overflowPunct/>
        <w:ind w:left="720"/>
        <w:textAlignment w:val="auto"/>
        <w:rPr>
          <w:b/>
        </w:rPr>
      </w:pPr>
      <w:r w:rsidRPr="00DF4F2C">
        <w:t>R</w:t>
      </w:r>
      <w:r w:rsidR="00AF7DB8" w:rsidRPr="00DF4F2C">
        <w:t xml:space="preserve">efine its </w:t>
      </w:r>
      <w:r w:rsidR="002425CA" w:rsidRPr="00DF4F2C">
        <w:t xml:space="preserve">infrastructure data and revise the </w:t>
      </w:r>
      <w:r w:rsidR="00AF7DB8" w:rsidRPr="00DF4F2C">
        <w:t>stormwater drainage map</w:t>
      </w:r>
      <w:r w:rsidR="002425CA" w:rsidRPr="00DF4F2C">
        <w:t xml:space="preserve"> </w:t>
      </w:r>
      <w:proofErr w:type="gramStart"/>
      <w:r w:rsidR="002425CA" w:rsidRPr="00DF4F2C">
        <w:t>accordingly</w:t>
      </w:r>
      <w:r w:rsidR="00AF7DB8" w:rsidRPr="00DF4F2C">
        <w:t>;</w:t>
      </w:r>
      <w:proofErr w:type="gramEnd"/>
      <w:r w:rsidR="00AF7DB8" w:rsidRPr="00DF4F2C">
        <w:t xml:space="preserve"> </w:t>
      </w:r>
    </w:p>
    <w:p w14:paraId="019C2832" w14:textId="5EBEBD16" w:rsidR="0083197E" w:rsidRPr="00F709DE" w:rsidRDefault="007D3B48" w:rsidP="002C51D6">
      <w:pPr>
        <w:numPr>
          <w:ilvl w:val="0"/>
          <w:numId w:val="6"/>
        </w:numPr>
        <w:overflowPunct/>
        <w:ind w:left="720"/>
        <w:textAlignment w:val="auto"/>
        <w:rPr>
          <w:b/>
        </w:rPr>
      </w:pPr>
      <w:r w:rsidRPr="00DF4F2C">
        <w:t>Implement a dry weather outfall inspection program</w:t>
      </w:r>
      <w:r w:rsidR="0083197E" w:rsidRPr="0083197E">
        <w:t xml:space="preserve"> </w:t>
      </w:r>
      <w:proofErr w:type="gramStart"/>
      <w:r w:rsidR="0083197E">
        <w:t>and;</w:t>
      </w:r>
      <w:proofErr w:type="gramEnd"/>
    </w:p>
    <w:p w14:paraId="02C26503" w14:textId="36B3E9D9" w:rsidR="007D3B48" w:rsidRPr="00DF4F2C" w:rsidRDefault="0083197E" w:rsidP="002C51D6">
      <w:pPr>
        <w:numPr>
          <w:ilvl w:val="0"/>
          <w:numId w:val="6"/>
        </w:numPr>
        <w:overflowPunct/>
        <w:ind w:left="720"/>
        <w:textAlignment w:val="auto"/>
        <w:rPr>
          <w:b/>
        </w:rPr>
      </w:pPr>
      <w:r>
        <w:t>Remove any identified illicit discharges</w:t>
      </w:r>
      <w:r w:rsidR="00E6367F">
        <w:t>.</w:t>
      </w:r>
      <w:r w:rsidR="007D3B48" w:rsidRPr="00DF4F2C">
        <w:t xml:space="preserve"> </w:t>
      </w:r>
    </w:p>
    <w:p w14:paraId="6E3B1647" w14:textId="77777777" w:rsidR="00215AD5" w:rsidRPr="00DF4F2C" w:rsidRDefault="0002700A" w:rsidP="00215AD5">
      <w:pPr>
        <w:pStyle w:val="Heading2"/>
      </w:pPr>
      <w:bookmarkStart w:id="8" w:name="_Toc109115198"/>
      <w:bookmarkEnd w:id="7"/>
      <w:r w:rsidRPr="00DF4F2C">
        <w:t>Purpose of this Plan</w:t>
      </w:r>
      <w:bookmarkEnd w:id="8"/>
    </w:p>
    <w:p w14:paraId="6BD28B5D" w14:textId="09E4F66D" w:rsidR="009512D5" w:rsidRPr="00DF4F2C" w:rsidRDefault="00BC66C3" w:rsidP="00FE2B19">
      <w:r w:rsidRPr="00DF4F2C">
        <w:t>Th</w:t>
      </w:r>
      <w:r w:rsidR="002425CA" w:rsidRPr="00DF4F2C">
        <w:t>e purpose of this</w:t>
      </w:r>
      <w:r w:rsidRPr="00DF4F2C">
        <w:t xml:space="preserve"> IDDE Plan </w:t>
      </w:r>
      <w:r w:rsidR="002425CA" w:rsidRPr="00DF4F2C">
        <w:t xml:space="preserve">is to </w:t>
      </w:r>
      <w:r w:rsidRPr="00DF4F2C">
        <w:t>establish</w:t>
      </w:r>
      <w:r w:rsidR="008C2E64" w:rsidRPr="00DF4F2C">
        <w:t xml:space="preserve"> a proactive</w:t>
      </w:r>
      <w:r w:rsidR="009512D5" w:rsidRPr="00DF4F2C">
        <w:t>, strategic</w:t>
      </w:r>
      <w:r w:rsidR="002425CA" w:rsidRPr="00DF4F2C">
        <w:t>,</w:t>
      </w:r>
      <w:r w:rsidR="008C2E64" w:rsidRPr="00DF4F2C">
        <w:t xml:space="preserve"> written program to addre</w:t>
      </w:r>
      <w:r w:rsidR="00001DF5" w:rsidRPr="00DF4F2C">
        <w:t>ss illicit discharges to the MS4</w:t>
      </w:r>
      <w:r w:rsidR="009512D5" w:rsidRPr="00DF4F2C">
        <w:t xml:space="preserve"> or to waters of the state</w:t>
      </w:r>
      <w:r w:rsidR="00F52B4B" w:rsidRPr="00DF4F2C">
        <w:t xml:space="preserve"> within the City of </w:t>
      </w:r>
      <w:r w:rsidR="00035792">
        <w:t>Troy</w:t>
      </w:r>
      <w:r w:rsidR="00001DF5" w:rsidRPr="00DF4F2C">
        <w:t xml:space="preserve"> </w:t>
      </w:r>
      <w:r w:rsidR="002425CA" w:rsidRPr="00DF4F2C">
        <w:t>in accordance with</w:t>
      </w:r>
      <w:r w:rsidR="00B2610A" w:rsidRPr="00DF4F2C">
        <w:t xml:space="preserve"> the </w:t>
      </w:r>
      <w:r w:rsidR="000B3CDF" w:rsidRPr="00DF4F2C">
        <w:t>requirements of</w:t>
      </w:r>
      <w:r w:rsidR="008C2E64" w:rsidRPr="00DF4F2C">
        <w:t xml:space="preserve"> the </w:t>
      </w:r>
      <w:r w:rsidR="00035792">
        <w:t>2021</w:t>
      </w:r>
      <w:r w:rsidR="00035792" w:rsidRPr="00DF4F2C">
        <w:t xml:space="preserve"> </w:t>
      </w:r>
      <w:r w:rsidR="00895386" w:rsidRPr="00DF4F2C">
        <w:t xml:space="preserve">MS4 </w:t>
      </w:r>
      <w:r w:rsidR="00001DF5" w:rsidRPr="00DF4F2C">
        <w:t>General Permit</w:t>
      </w:r>
      <w:r w:rsidR="00B2610A" w:rsidRPr="00DF4F2C">
        <w:t xml:space="preserve">. </w:t>
      </w:r>
    </w:p>
    <w:p w14:paraId="2E18F6CC" w14:textId="19C82E45" w:rsidR="009C1CF3" w:rsidRPr="00DF4F2C" w:rsidRDefault="00896137" w:rsidP="00FE2B19">
      <w:r w:rsidRPr="00DF4F2C">
        <w:t>The</w:t>
      </w:r>
      <w:r w:rsidR="00654273" w:rsidRPr="00DF4F2C">
        <w:t xml:space="preserve"> IDDE </w:t>
      </w:r>
      <w:r w:rsidR="00456FAE" w:rsidRPr="00DF4F2C">
        <w:t xml:space="preserve">Plan </w:t>
      </w:r>
      <w:r w:rsidRPr="00DF4F2C">
        <w:t>contained herein</w:t>
      </w:r>
      <w:r w:rsidR="004254CD" w:rsidRPr="00DF4F2C">
        <w:t xml:space="preserve"> builds </w:t>
      </w:r>
      <w:r w:rsidR="002425CA" w:rsidRPr="00DF4F2C">
        <w:t xml:space="preserve">upon </w:t>
      </w:r>
      <w:r w:rsidR="004254CD" w:rsidRPr="00DF4F2C">
        <w:t xml:space="preserve">the </w:t>
      </w:r>
      <w:r w:rsidRPr="00DF4F2C">
        <w:t>City’</w:t>
      </w:r>
      <w:r w:rsidR="004254CD" w:rsidRPr="00DF4F2C">
        <w:t>s IDDE activities conducted under the</w:t>
      </w:r>
      <w:r w:rsidR="00654273" w:rsidRPr="00DF4F2C">
        <w:t xml:space="preserve"> 20</w:t>
      </w:r>
      <w:r w:rsidR="00EB3925">
        <w:t>13</w:t>
      </w:r>
      <w:r w:rsidR="00654273" w:rsidRPr="00DF4F2C">
        <w:t xml:space="preserve"> </w:t>
      </w:r>
      <w:r w:rsidR="0041572E">
        <w:t>Permit</w:t>
      </w:r>
      <w:r w:rsidR="00654273" w:rsidRPr="00DF4F2C">
        <w:t xml:space="preserve"> and incorporate</w:t>
      </w:r>
      <w:r w:rsidRPr="00DF4F2C">
        <w:t>s</w:t>
      </w:r>
      <w:r w:rsidR="00654273" w:rsidRPr="00DF4F2C">
        <w:t xml:space="preserve"> </w:t>
      </w:r>
      <w:r w:rsidR="00F52B4B" w:rsidRPr="00DF4F2C">
        <w:t xml:space="preserve">an approach to address the </w:t>
      </w:r>
      <w:r w:rsidR="004B65A5" w:rsidRPr="000377DF">
        <w:t>20</w:t>
      </w:r>
      <w:r w:rsidR="009C1CF3" w:rsidRPr="000377DF">
        <w:t>2</w:t>
      </w:r>
      <w:r w:rsidR="00D513AA" w:rsidRPr="000377DF">
        <w:t>1</w:t>
      </w:r>
      <w:r w:rsidR="00654273" w:rsidRPr="000377DF">
        <w:t xml:space="preserve"> </w:t>
      </w:r>
      <w:r w:rsidR="004B65A5" w:rsidRPr="000377DF">
        <w:t>p</w:t>
      </w:r>
      <w:r w:rsidR="00654273" w:rsidRPr="000377DF">
        <w:t>ermit</w:t>
      </w:r>
      <w:r w:rsidR="00654273" w:rsidRPr="00DF4F2C">
        <w:t xml:space="preserve"> requirements.</w:t>
      </w:r>
      <w:r w:rsidR="009512D5" w:rsidRPr="00DF4F2C">
        <w:t xml:space="preserve"> </w:t>
      </w:r>
      <w:r w:rsidR="00745730" w:rsidRPr="00DF4F2C">
        <w:t xml:space="preserve">The Proposed Plan </w:t>
      </w:r>
      <w:r w:rsidR="00456FAE" w:rsidRPr="00DF4F2C">
        <w:t>will have</w:t>
      </w:r>
      <w:r w:rsidR="00745730" w:rsidRPr="00DF4F2C">
        <w:t xml:space="preserve"> a </w:t>
      </w:r>
      <w:r w:rsidR="009C1CF3" w:rsidRPr="00DF4F2C">
        <w:t>five-year</w:t>
      </w:r>
      <w:r w:rsidR="00745730" w:rsidRPr="00DF4F2C">
        <w:t xml:space="preserve"> implementation period, to begin in conjunction with the </w:t>
      </w:r>
      <w:r w:rsidR="00745730" w:rsidRPr="000377DF">
        <w:t>20</w:t>
      </w:r>
      <w:r w:rsidR="009C1CF3" w:rsidRPr="000377DF">
        <w:t>2</w:t>
      </w:r>
      <w:r w:rsidR="00D513AA" w:rsidRPr="000377DF">
        <w:t>1</w:t>
      </w:r>
      <w:r w:rsidR="00745730" w:rsidRPr="00DF4F2C">
        <w:t xml:space="preserve"> </w:t>
      </w:r>
      <w:r w:rsidR="0041572E">
        <w:t>Permit</w:t>
      </w:r>
      <w:r w:rsidR="00745730" w:rsidRPr="00DF4F2C">
        <w:t>.</w:t>
      </w:r>
      <w:r w:rsidR="00183C7E" w:rsidRPr="00DF4F2C">
        <w:t xml:space="preserve"> </w:t>
      </w:r>
    </w:p>
    <w:p w14:paraId="07396C72" w14:textId="2FA3DD51" w:rsidR="00183C7E" w:rsidRPr="00DF4F2C" w:rsidRDefault="00183C7E" w:rsidP="00FE2B19">
      <w:r w:rsidRPr="00EB3925">
        <w:t xml:space="preserve">This Plan is intended to assist the City of </w:t>
      </w:r>
      <w:r w:rsidR="00035792">
        <w:t>Troy</w:t>
      </w:r>
      <w:r w:rsidR="00035792" w:rsidRPr="00EB3925">
        <w:t xml:space="preserve"> </w:t>
      </w:r>
      <w:r w:rsidRPr="00EB3925">
        <w:t>in implementing the IDDE Program</w:t>
      </w:r>
      <w:r w:rsidR="009512D5" w:rsidRPr="00EB3925">
        <w:t xml:space="preserve"> </w:t>
      </w:r>
      <w:r w:rsidR="00F52B4B" w:rsidRPr="00EB3925">
        <w:t xml:space="preserve">in a prioritized and strategic way to find and eliminate illicit discharges. The </w:t>
      </w:r>
      <w:r w:rsidR="00456FAE" w:rsidRPr="00EB3925">
        <w:t>P</w:t>
      </w:r>
      <w:r w:rsidR="00F52B4B" w:rsidRPr="00EB3925">
        <w:t xml:space="preserve">lan </w:t>
      </w:r>
      <w:r w:rsidRPr="00EB3925">
        <w:t xml:space="preserve">is to be used as a </w:t>
      </w:r>
      <w:r w:rsidR="00456FAE" w:rsidRPr="00EB3925">
        <w:t>guide</w:t>
      </w:r>
      <w:r w:rsidRPr="00EB3925">
        <w:t xml:space="preserve"> for IDDE activities and can also be used as a training tool for </w:t>
      </w:r>
      <w:r w:rsidR="00246480">
        <w:t>City</w:t>
      </w:r>
      <w:r w:rsidR="00E14C58">
        <w:t xml:space="preserve"> employees</w:t>
      </w:r>
      <w:r w:rsidRPr="00EB3925">
        <w:t>.</w:t>
      </w:r>
    </w:p>
    <w:p w14:paraId="4101F60E" w14:textId="77777777" w:rsidR="00693402" w:rsidRPr="00DF4F2C" w:rsidRDefault="00693402" w:rsidP="00693402">
      <w:pPr>
        <w:pStyle w:val="Heading2"/>
      </w:pPr>
      <w:bookmarkStart w:id="9" w:name="_Ref380576818"/>
      <w:bookmarkStart w:id="10" w:name="_Toc109115199"/>
      <w:bookmarkStart w:id="11" w:name="_Toc5010666"/>
      <w:bookmarkStart w:id="12" w:name="_Toc12366989"/>
      <w:r w:rsidRPr="00DF4F2C">
        <w:t>Employee Training</w:t>
      </w:r>
      <w:bookmarkEnd w:id="9"/>
      <w:bookmarkEnd w:id="10"/>
    </w:p>
    <w:p w14:paraId="03494A1C" w14:textId="680C3F7E" w:rsidR="00693402" w:rsidRDefault="00693402" w:rsidP="00693402">
      <w:r w:rsidRPr="00DF4F2C">
        <w:t xml:space="preserve">Employee training is an important component of </w:t>
      </w:r>
      <w:r w:rsidR="00035792">
        <w:t>Troy’s</w:t>
      </w:r>
      <w:r w:rsidR="00035792" w:rsidRPr="00DF4F2C">
        <w:t xml:space="preserve"> </w:t>
      </w:r>
      <w:r w:rsidRPr="00DF4F2C">
        <w:t xml:space="preserve">IDDE </w:t>
      </w:r>
      <w:r w:rsidR="00F265ED" w:rsidRPr="00DF4F2C">
        <w:t>Program</w:t>
      </w:r>
      <w:r w:rsidR="00F265ED">
        <w:t xml:space="preserve"> and</w:t>
      </w:r>
      <w:r w:rsidR="008218EF">
        <w:t xml:space="preserve"> complies with </w:t>
      </w:r>
      <w:r w:rsidR="002E7207">
        <w:t>P</w:t>
      </w:r>
      <w:r w:rsidR="008218EF">
        <w:t>art 4.3.Q of the Permit.</w:t>
      </w:r>
      <w:r w:rsidR="00547394">
        <w:t xml:space="preserve"> </w:t>
      </w:r>
      <w:r w:rsidR="00050FD4">
        <w:t>Municipal</w:t>
      </w:r>
      <w:r w:rsidR="00E14C58">
        <w:t xml:space="preserve"> employees</w:t>
      </w:r>
      <w:r w:rsidRPr="00DF4F2C">
        <w:t xml:space="preserve"> </w:t>
      </w:r>
      <w:r w:rsidR="00050FD4">
        <w:t xml:space="preserve">will be </w:t>
      </w:r>
      <w:r w:rsidRPr="00DF4F2C">
        <w:t>trained in various stormwater management issues throughout the Permit term. It is important that the</w:t>
      </w:r>
      <w:r w:rsidR="008E7B32">
        <w:t xml:space="preserve"> </w:t>
      </w:r>
      <w:r w:rsidR="00246480">
        <w:t>City</w:t>
      </w:r>
      <w:r w:rsidR="008E7B32">
        <w:t xml:space="preserve"> employees</w:t>
      </w:r>
      <w:r w:rsidR="008E7B32" w:rsidRPr="00DF4F2C">
        <w:t xml:space="preserve"> </w:t>
      </w:r>
      <w:r w:rsidRPr="00DF4F2C">
        <w:t xml:space="preserve">involved with the IDDE Program be able to recognize and identify illicit discharges. </w:t>
      </w:r>
    </w:p>
    <w:tbl>
      <w:tblPr>
        <w:tblStyle w:val="TableGrid1"/>
        <w:tblW w:w="0" w:type="auto"/>
        <w:tblCellMar>
          <w:top w:w="72" w:type="dxa"/>
          <w:left w:w="115" w:type="dxa"/>
          <w:bottom w:w="72" w:type="dxa"/>
          <w:right w:w="115" w:type="dxa"/>
        </w:tblCellMar>
        <w:tblLook w:val="04A0" w:firstRow="1" w:lastRow="0" w:firstColumn="1" w:lastColumn="0" w:noHBand="0" w:noVBand="1"/>
      </w:tblPr>
      <w:tblGrid>
        <w:gridCol w:w="535"/>
        <w:gridCol w:w="2700"/>
        <w:gridCol w:w="6115"/>
      </w:tblGrid>
      <w:tr w:rsidR="00EB3925" w:rsidRPr="00DF4F2C" w14:paraId="1F6D6394" w14:textId="77777777" w:rsidTr="002A4DB3">
        <w:tc>
          <w:tcPr>
            <w:tcW w:w="9350" w:type="dxa"/>
            <w:gridSpan w:val="3"/>
          </w:tcPr>
          <w:p w14:paraId="3EAD74FA" w14:textId="0ACA9B0C" w:rsidR="00EB3925" w:rsidRPr="00DF4F2C" w:rsidRDefault="00EB3925" w:rsidP="002A4DB3">
            <w:pPr>
              <w:spacing w:after="0"/>
              <w:rPr>
                <w:b/>
                <w:bCs/>
              </w:rPr>
            </w:pPr>
            <w:r w:rsidRPr="00DF4F2C">
              <w:rPr>
                <w:b/>
                <w:bCs/>
              </w:rPr>
              <w:t xml:space="preserve">ACTION ITEM: </w:t>
            </w:r>
            <w:r>
              <w:rPr>
                <w:b/>
                <w:bCs/>
              </w:rPr>
              <w:t>Annual Employee Training</w:t>
            </w:r>
          </w:p>
        </w:tc>
      </w:tr>
      <w:tr w:rsidR="00EB3925" w:rsidRPr="00DF4F2C" w14:paraId="2D00BB8A" w14:textId="77777777" w:rsidTr="002A4DB3">
        <w:tc>
          <w:tcPr>
            <w:tcW w:w="535" w:type="dxa"/>
          </w:tcPr>
          <w:p w14:paraId="4291E68E" w14:textId="77777777" w:rsidR="00EB3925" w:rsidRPr="00985654" w:rsidRDefault="00EB3925" w:rsidP="00706B88">
            <w:pPr>
              <w:spacing w:before="0" w:after="0"/>
              <w:rPr>
                <w:sz w:val="20"/>
                <w:szCs w:val="20"/>
              </w:rPr>
            </w:pPr>
            <w:r w:rsidRPr="00985654">
              <w:rPr>
                <w:sz w:val="20"/>
                <w:szCs w:val="20"/>
              </w:rPr>
              <w:t>1.</w:t>
            </w:r>
          </w:p>
        </w:tc>
        <w:tc>
          <w:tcPr>
            <w:tcW w:w="2700" w:type="dxa"/>
          </w:tcPr>
          <w:p w14:paraId="72469B7E" w14:textId="3B390D3F" w:rsidR="00EB3925" w:rsidRPr="00985654" w:rsidRDefault="00EB3925" w:rsidP="00985654">
            <w:pPr>
              <w:pStyle w:val="NoSpacing"/>
              <w:rPr>
                <w:sz w:val="20"/>
                <w:szCs w:val="20"/>
              </w:rPr>
            </w:pPr>
            <w:r w:rsidRPr="00985654">
              <w:rPr>
                <w:sz w:val="20"/>
                <w:szCs w:val="20"/>
              </w:rPr>
              <w:t>Include IDDE Topics in Annual Training</w:t>
            </w:r>
          </w:p>
        </w:tc>
        <w:tc>
          <w:tcPr>
            <w:tcW w:w="6115" w:type="dxa"/>
          </w:tcPr>
          <w:p w14:paraId="19C81CAC" w14:textId="65797C26" w:rsidR="00EB3925" w:rsidRPr="00985654" w:rsidRDefault="00246480" w:rsidP="00985654">
            <w:pPr>
              <w:pStyle w:val="NoSpacing"/>
              <w:rPr>
                <w:sz w:val="20"/>
                <w:szCs w:val="20"/>
              </w:rPr>
            </w:pPr>
            <w:r w:rsidRPr="00985654">
              <w:rPr>
                <w:sz w:val="20"/>
                <w:szCs w:val="20"/>
              </w:rPr>
              <w:t>City</w:t>
            </w:r>
            <w:r w:rsidR="00CE3E11" w:rsidRPr="00985654">
              <w:rPr>
                <w:sz w:val="20"/>
                <w:szCs w:val="20"/>
              </w:rPr>
              <w:t xml:space="preserve"> employees </w:t>
            </w:r>
            <w:r w:rsidR="00EB3925" w:rsidRPr="00985654">
              <w:rPr>
                <w:sz w:val="20"/>
                <w:szCs w:val="20"/>
              </w:rPr>
              <w:t>responsible for implementing the IDDE Plan, in addition to those that spend time doing site visits and inspections, will be trained to identify illicit discharges annually. See Training Materials in</w:t>
            </w:r>
            <w:r w:rsidR="00073A6C">
              <w:rPr>
                <w:sz w:val="20"/>
                <w:szCs w:val="20"/>
              </w:rPr>
              <w:t xml:space="preserve"> Appendix E</w:t>
            </w:r>
            <w:r w:rsidR="00706B88">
              <w:rPr>
                <w:sz w:val="20"/>
                <w:szCs w:val="20"/>
              </w:rPr>
              <w:t xml:space="preserve">. </w:t>
            </w:r>
          </w:p>
        </w:tc>
      </w:tr>
      <w:tr w:rsidR="00F4297B" w:rsidRPr="00DF4F2C" w14:paraId="057AE338" w14:textId="77777777" w:rsidTr="002A4DB3">
        <w:tc>
          <w:tcPr>
            <w:tcW w:w="535" w:type="dxa"/>
          </w:tcPr>
          <w:p w14:paraId="3BADB591" w14:textId="14711939" w:rsidR="00F4297B" w:rsidRPr="00985654" w:rsidRDefault="00F4297B" w:rsidP="00706B88">
            <w:pPr>
              <w:spacing w:before="0" w:after="0"/>
              <w:rPr>
                <w:sz w:val="20"/>
                <w:szCs w:val="20"/>
              </w:rPr>
            </w:pPr>
            <w:r w:rsidRPr="00985654">
              <w:rPr>
                <w:sz w:val="20"/>
                <w:szCs w:val="20"/>
              </w:rPr>
              <w:t xml:space="preserve">2. </w:t>
            </w:r>
          </w:p>
        </w:tc>
        <w:tc>
          <w:tcPr>
            <w:tcW w:w="2700" w:type="dxa"/>
          </w:tcPr>
          <w:p w14:paraId="121B4D80" w14:textId="6EE15F0F" w:rsidR="00F4297B" w:rsidRPr="00985654" w:rsidRDefault="00F4297B" w:rsidP="00985654">
            <w:pPr>
              <w:pStyle w:val="NoSpacing"/>
              <w:jc w:val="left"/>
              <w:rPr>
                <w:sz w:val="20"/>
                <w:szCs w:val="20"/>
              </w:rPr>
            </w:pPr>
            <w:r w:rsidRPr="00985654">
              <w:rPr>
                <w:sz w:val="20"/>
                <w:szCs w:val="20"/>
              </w:rPr>
              <w:t>IDDE Training Documentation</w:t>
            </w:r>
          </w:p>
        </w:tc>
        <w:tc>
          <w:tcPr>
            <w:tcW w:w="6115" w:type="dxa"/>
          </w:tcPr>
          <w:p w14:paraId="3C78E877" w14:textId="1F300289" w:rsidR="00F4297B" w:rsidRPr="00985654" w:rsidRDefault="00F4297B" w:rsidP="00985654">
            <w:pPr>
              <w:pStyle w:val="NoSpacing"/>
              <w:rPr>
                <w:sz w:val="20"/>
                <w:szCs w:val="20"/>
              </w:rPr>
            </w:pPr>
            <w:r w:rsidRPr="00985654">
              <w:rPr>
                <w:sz w:val="20"/>
                <w:szCs w:val="20"/>
              </w:rPr>
              <w:t xml:space="preserve">The training dates, topics, and the attendance will be recorded. </w:t>
            </w:r>
          </w:p>
        </w:tc>
      </w:tr>
    </w:tbl>
    <w:p w14:paraId="53014F5A" w14:textId="56F3D9A2" w:rsidR="009433EF" w:rsidRDefault="009433EF" w:rsidP="009433EF">
      <w:pPr>
        <w:pStyle w:val="Heading2"/>
      </w:pPr>
      <w:bookmarkStart w:id="13" w:name="_Toc109115200"/>
      <w:r>
        <w:t>IDDE Program review</w:t>
      </w:r>
      <w:bookmarkEnd w:id="13"/>
    </w:p>
    <w:p w14:paraId="63F0FD68" w14:textId="1231CCC9" w:rsidR="00F4297B" w:rsidRPr="00F4297B" w:rsidRDefault="00F4297B" w:rsidP="00F4297B">
      <w:pPr>
        <w:pStyle w:val="BodyText"/>
      </w:pPr>
      <w:r>
        <w:t xml:space="preserve">Pursuant to </w:t>
      </w:r>
      <w:r w:rsidR="002E7207">
        <w:t>P</w:t>
      </w:r>
      <w:r>
        <w:t>arts 4.3.N and 4.3.R</w:t>
      </w:r>
      <w:r w:rsidR="00026661">
        <w:t xml:space="preserve"> of the Permit</w:t>
      </w:r>
      <w:r>
        <w:t xml:space="preserve">, the IDDE Program must be reviewed annually, and implementation procedures must be updated as necessary. If an issue arises that was not handled properly, the program review will consider that incident </w:t>
      </w:r>
      <w:proofErr w:type="gramStart"/>
      <w:r>
        <w:t>in light of</w:t>
      </w:r>
      <w:proofErr w:type="gramEnd"/>
      <w:r>
        <w:t xml:space="preserve"> program effectiveness. </w:t>
      </w:r>
    </w:p>
    <w:tbl>
      <w:tblPr>
        <w:tblStyle w:val="TableGrid1"/>
        <w:tblW w:w="0" w:type="auto"/>
        <w:tblCellMar>
          <w:top w:w="72" w:type="dxa"/>
          <w:left w:w="115" w:type="dxa"/>
          <w:bottom w:w="72" w:type="dxa"/>
          <w:right w:w="115" w:type="dxa"/>
        </w:tblCellMar>
        <w:tblLook w:val="04A0" w:firstRow="1" w:lastRow="0" w:firstColumn="1" w:lastColumn="0" w:noHBand="0" w:noVBand="1"/>
      </w:tblPr>
      <w:tblGrid>
        <w:gridCol w:w="535"/>
        <w:gridCol w:w="2700"/>
        <w:gridCol w:w="6115"/>
      </w:tblGrid>
      <w:tr w:rsidR="0022575C" w:rsidRPr="00DF4F2C" w14:paraId="58598C93" w14:textId="77777777" w:rsidTr="00BF553F">
        <w:tc>
          <w:tcPr>
            <w:tcW w:w="9350" w:type="dxa"/>
            <w:gridSpan w:val="3"/>
          </w:tcPr>
          <w:p w14:paraId="51161CBE" w14:textId="000B9230" w:rsidR="0022575C" w:rsidRPr="00DF4F2C" w:rsidRDefault="0022575C" w:rsidP="00BF553F">
            <w:pPr>
              <w:spacing w:after="0"/>
              <w:rPr>
                <w:b/>
                <w:bCs/>
              </w:rPr>
            </w:pPr>
            <w:r w:rsidRPr="00DF4F2C">
              <w:rPr>
                <w:b/>
                <w:bCs/>
              </w:rPr>
              <w:t xml:space="preserve">ACTION ITEM: </w:t>
            </w:r>
            <w:r>
              <w:rPr>
                <w:b/>
                <w:bCs/>
              </w:rPr>
              <w:t xml:space="preserve">IDDE Program Review </w:t>
            </w:r>
          </w:p>
        </w:tc>
      </w:tr>
      <w:tr w:rsidR="0022575C" w:rsidRPr="00DF4F2C" w14:paraId="0289C0A7" w14:textId="77777777" w:rsidTr="00BF553F">
        <w:tc>
          <w:tcPr>
            <w:tcW w:w="535" w:type="dxa"/>
          </w:tcPr>
          <w:p w14:paraId="7E72BE49" w14:textId="77777777" w:rsidR="0022575C" w:rsidRPr="00985654" w:rsidRDefault="0022575C" w:rsidP="00985654">
            <w:pPr>
              <w:pStyle w:val="NoSpacing"/>
              <w:rPr>
                <w:sz w:val="20"/>
                <w:szCs w:val="20"/>
              </w:rPr>
            </w:pPr>
            <w:r w:rsidRPr="00985654">
              <w:rPr>
                <w:sz w:val="20"/>
                <w:szCs w:val="20"/>
              </w:rPr>
              <w:t>1.</w:t>
            </w:r>
          </w:p>
        </w:tc>
        <w:tc>
          <w:tcPr>
            <w:tcW w:w="2700" w:type="dxa"/>
          </w:tcPr>
          <w:p w14:paraId="12FB0363" w14:textId="544ADCE2" w:rsidR="0022575C" w:rsidRPr="00985654" w:rsidRDefault="0022575C" w:rsidP="00985654">
            <w:pPr>
              <w:pStyle w:val="NoSpacing"/>
              <w:rPr>
                <w:sz w:val="20"/>
                <w:szCs w:val="20"/>
              </w:rPr>
            </w:pPr>
            <w:r w:rsidRPr="00985654">
              <w:rPr>
                <w:sz w:val="20"/>
                <w:szCs w:val="20"/>
              </w:rPr>
              <w:t>Review IDDE Program</w:t>
            </w:r>
          </w:p>
        </w:tc>
        <w:tc>
          <w:tcPr>
            <w:tcW w:w="6115" w:type="dxa"/>
          </w:tcPr>
          <w:p w14:paraId="42BDB306" w14:textId="2546F1BA" w:rsidR="0022575C" w:rsidRPr="00985654" w:rsidRDefault="0022575C" w:rsidP="00985654">
            <w:pPr>
              <w:pStyle w:val="NoSpacing"/>
              <w:rPr>
                <w:sz w:val="20"/>
                <w:szCs w:val="20"/>
              </w:rPr>
            </w:pPr>
            <w:r w:rsidRPr="00985654">
              <w:rPr>
                <w:sz w:val="20"/>
                <w:szCs w:val="20"/>
              </w:rPr>
              <w:t xml:space="preserve">The MS4 Operator/Stormwater Coordinator must review the IDDE Program annually.  </w:t>
            </w:r>
          </w:p>
        </w:tc>
      </w:tr>
      <w:tr w:rsidR="0022575C" w:rsidRPr="00DF4F2C" w14:paraId="679AC836" w14:textId="77777777" w:rsidTr="00BF553F">
        <w:tc>
          <w:tcPr>
            <w:tcW w:w="535" w:type="dxa"/>
          </w:tcPr>
          <w:p w14:paraId="23A4AEF9" w14:textId="685219C3" w:rsidR="0022575C" w:rsidRPr="00985654" w:rsidRDefault="0022575C" w:rsidP="00985654">
            <w:pPr>
              <w:pStyle w:val="NoSpacing"/>
              <w:rPr>
                <w:sz w:val="20"/>
                <w:szCs w:val="20"/>
              </w:rPr>
            </w:pPr>
            <w:r w:rsidRPr="00985654">
              <w:rPr>
                <w:sz w:val="20"/>
                <w:szCs w:val="20"/>
              </w:rPr>
              <w:t>2.</w:t>
            </w:r>
          </w:p>
        </w:tc>
        <w:tc>
          <w:tcPr>
            <w:tcW w:w="2700" w:type="dxa"/>
          </w:tcPr>
          <w:p w14:paraId="7FD9410C" w14:textId="642695A1" w:rsidR="0022575C" w:rsidRPr="00985654" w:rsidRDefault="0022575C" w:rsidP="00985654">
            <w:pPr>
              <w:pStyle w:val="NoSpacing"/>
              <w:rPr>
                <w:sz w:val="20"/>
                <w:szCs w:val="20"/>
              </w:rPr>
            </w:pPr>
            <w:r w:rsidRPr="00985654">
              <w:rPr>
                <w:sz w:val="20"/>
                <w:szCs w:val="20"/>
              </w:rPr>
              <w:t>Update IDDE Program</w:t>
            </w:r>
          </w:p>
        </w:tc>
        <w:tc>
          <w:tcPr>
            <w:tcW w:w="6115" w:type="dxa"/>
          </w:tcPr>
          <w:p w14:paraId="4CA16B36" w14:textId="669D05C5" w:rsidR="0022575C" w:rsidRPr="00985654" w:rsidRDefault="0022575C" w:rsidP="00985654">
            <w:pPr>
              <w:pStyle w:val="NoSpacing"/>
              <w:rPr>
                <w:sz w:val="20"/>
                <w:szCs w:val="20"/>
              </w:rPr>
            </w:pPr>
            <w:r w:rsidRPr="00985654">
              <w:rPr>
                <w:sz w:val="20"/>
                <w:szCs w:val="20"/>
              </w:rPr>
              <w:t xml:space="preserve">The MS4 Operator/Stormwater Coordinator shall update implementation procedures to evaluate the </w:t>
            </w:r>
            <w:r w:rsidR="00354C4D" w:rsidRPr="00985654">
              <w:rPr>
                <w:sz w:val="20"/>
                <w:szCs w:val="20"/>
              </w:rPr>
              <w:t>effectiveness</w:t>
            </w:r>
            <w:r w:rsidRPr="00985654">
              <w:rPr>
                <w:sz w:val="20"/>
                <w:szCs w:val="20"/>
              </w:rPr>
              <w:t xml:space="preserve"> of each BMP within this program. Updates shall be submitted as necessary </w:t>
            </w:r>
          </w:p>
        </w:tc>
      </w:tr>
    </w:tbl>
    <w:p w14:paraId="4324A4E8" w14:textId="0B707170" w:rsidR="0090702E" w:rsidRPr="0090702E" w:rsidRDefault="0090702E" w:rsidP="0090702E">
      <w:pPr>
        <w:tabs>
          <w:tab w:val="left" w:pos="2070"/>
        </w:tabs>
        <w:rPr>
          <w:highlight w:val="yellow"/>
        </w:rPr>
        <w:sectPr w:rsidR="0090702E" w:rsidRPr="0090702E" w:rsidSect="008C1A78">
          <w:headerReference w:type="even" r:id="rId25"/>
          <w:headerReference w:type="default" r:id="rId26"/>
          <w:headerReference w:type="first" r:id="rId27"/>
          <w:pgSz w:w="12240" w:h="15840" w:code="1"/>
          <w:pgMar w:top="1800" w:right="1440" w:bottom="1440" w:left="1440" w:header="720" w:footer="720" w:gutter="0"/>
          <w:pgNumType w:start="1" w:chapStyle="1"/>
          <w:cols w:space="720"/>
        </w:sectPr>
      </w:pPr>
    </w:p>
    <w:p w14:paraId="6FD7205C" w14:textId="77777777" w:rsidR="006E43FE" w:rsidRPr="00DF4F2C" w:rsidRDefault="006E43FE" w:rsidP="006E43FE">
      <w:pPr>
        <w:pStyle w:val="Heading1"/>
        <w:overflowPunct/>
        <w:autoSpaceDE/>
        <w:autoSpaceDN/>
        <w:adjustRightInd/>
        <w:textAlignment w:val="auto"/>
      </w:pPr>
      <w:bookmarkStart w:id="14" w:name="_Toc109115201"/>
      <w:r w:rsidRPr="00DF4F2C">
        <w:t>Illicit Disc</w:t>
      </w:r>
      <w:r w:rsidR="009C72E3" w:rsidRPr="00DF4F2C">
        <w:t>h</w:t>
      </w:r>
      <w:r w:rsidRPr="00DF4F2C">
        <w:t>arge Detection and Elimination Authority</w:t>
      </w:r>
      <w:bookmarkEnd w:id="11"/>
      <w:bookmarkEnd w:id="12"/>
      <w:bookmarkEnd w:id="14"/>
    </w:p>
    <w:p w14:paraId="2B015F96" w14:textId="77777777" w:rsidR="006E43FE" w:rsidRPr="00DF4F2C" w:rsidRDefault="006E43FE" w:rsidP="006E43FE">
      <w:pPr>
        <w:pStyle w:val="Heading2"/>
      </w:pPr>
      <w:bookmarkStart w:id="15" w:name="_Toc109115202"/>
      <w:r w:rsidRPr="00DF4F2C">
        <w:t>Regulatory Mechanism</w:t>
      </w:r>
      <w:bookmarkEnd w:id="15"/>
    </w:p>
    <w:p w14:paraId="6EBCC233" w14:textId="7E8BDABE" w:rsidR="00CF2671" w:rsidRPr="00DF4F2C" w:rsidRDefault="009A4F0B" w:rsidP="005744C9">
      <w:r w:rsidRPr="00DF4F2C">
        <w:t xml:space="preserve">The </w:t>
      </w:r>
      <w:r w:rsidR="00CE2508" w:rsidRPr="00DF4F2C">
        <w:t xml:space="preserve">City of </w:t>
      </w:r>
      <w:r w:rsidR="00035792">
        <w:t>Troy</w:t>
      </w:r>
      <w:r w:rsidR="00035792" w:rsidRPr="00DF4F2C">
        <w:t xml:space="preserve"> </w:t>
      </w:r>
      <w:r w:rsidR="00CE2508" w:rsidRPr="00DF4F2C">
        <w:t xml:space="preserve">has developed a </w:t>
      </w:r>
      <w:r w:rsidR="00604E5C">
        <w:t>Stormwater Pollution and Control Ordinance</w:t>
      </w:r>
      <w:r w:rsidR="00CF2671" w:rsidRPr="00DF4F2C">
        <w:t xml:space="preserve">. The Ordinance </w:t>
      </w:r>
      <w:r w:rsidR="00604E5C">
        <w:t>has been effective since January 24, 2019</w:t>
      </w:r>
      <w:r w:rsidR="00CF2671" w:rsidRPr="00DF4F2C">
        <w:t xml:space="preserve">. </w:t>
      </w:r>
      <w:r w:rsidR="007A48B1" w:rsidRPr="00DF4F2C">
        <w:t xml:space="preserve">This ordinance is located </w:t>
      </w:r>
      <w:r w:rsidR="00604E5C">
        <w:t>under Title II Public Health, Safety and Welfare, Chapter 250</w:t>
      </w:r>
      <w:r w:rsidR="007A48B1" w:rsidRPr="00DF4F2C">
        <w:t>.</w:t>
      </w:r>
      <w:r w:rsidR="00AA48A9" w:rsidRPr="00DF4F2C">
        <w:t xml:space="preserve"> Additionally, the </w:t>
      </w:r>
      <w:proofErr w:type="gramStart"/>
      <w:r w:rsidR="00AA48A9" w:rsidRPr="00DF4F2C">
        <w:t>City</w:t>
      </w:r>
      <w:proofErr w:type="gramEnd"/>
      <w:r w:rsidR="00AA48A9" w:rsidRPr="00DF4F2C">
        <w:t xml:space="preserve"> maintains compliance with the State Plumbing Code regarding plumbing connections</w:t>
      </w:r>
      <w:r w:rsidR="00EB3925" w:rsidRPr="00706B88">
        <w:t>,</w:t>
      </w:r>
      <w:r w:rsidR="007A48B1" w:rsidRPr="00706B88">
        <w:t xml:space="preserve"> and</w:t>
      </w:r>
      <w:r w:rsidR="007A48B1" w:rsidRPr="00DF4F2C">
        <w:t xml:space="preserve"> citizens are required to meet </w:t>
      </w:r>
      <w:r w:rsidR="006D1A91">
        <w:t>Troy’s</w:t>
      </w:r>
      <w:r w:rsidR="006D1A91" w:rsidRPr="00DF4F2C">
        <w:t xml:space="preserve"> </w:t>
      </w:r>
      <w:r w:rsidR="00176430">
        <w:t xml:space="preserve">Sewer System </w:t>
      </w:r>
      <w:r w:rsidR="006D1A91">
        <w:t xml:space="preserve">Ordinance </w:t>
      </w:r>
      <w:r w:rsidR="00851402" w:rsidRPr="00DF4F2C">
        <w:t>for sanitary sewer connections</w:t>
      </w:r>
      <w:r w:rsidR="00AA48A9" w:rsidRPr="00DF4F2C">
        <w:t xml:space="preserve">. </w:t>
      </w:r>
    </w:p>
    <w:p w14:paraId="5A730E05" w14:textId="57F63500" w:rsidR="006E43FE" w:rsidRPr="00DF4F2C" w:rsidRDefault="00794820" w:rsidP="006E43FE">
      <w:r>
        <w:t>Troy’s</w:t>
      </w:r>
      <w:r w:rsidRPr="00DF4F2C">
        <w:t xml:space="preserve"> </w:t>
      </w:r>
      <w:r w:rsidR="0055203A">
        <w:t xml:space="preserve">Stormwater Pollution and Control </w:t>
      </w:r>
      <w:r w:rsidR="00DC4328" w:rsidRPr="00DF4F2C">
        <w:t xml:space="preserve">Ordinance </w:t>
      </w:r>
      <w:r w:rsidR="005102BD" w:rsidRPr="00DF4F2C">
        <w:t>includes language express</w:t>
      </w:r>
      <w:r w:rsidR="00CE2508" w:rsidRPr="00DF4F2C">
        <w:t>ly</w:t>
      </w:r>
      <w:r w:rsidR="005102BD" w:rsidRPr="00DF4F2C">
        <w:t xml:space="preserve"> prohibiting illicit discharges to the </w:t>
      </w:r>
      <w:r w:rsidR="007A48B1" w:rsidRPr="00DF4F2C">
        <w:t>City’s stormwater drainage system</w:t>
      </w:r>
      <w:r w:rsidR="005102BD" w:rsidRPr="00DF4F2C">
        <w:t>.</w:t>
      </w:r>
      <w:r w:rsidR="0083258E" w:rsidRPr="00DF4F2C">
        <w:t xml:space="preserve"> </w:t>
      </w:r>
      <w:r w:rsidR="00E77F07" w:rsidRPr="002D7473">
        <w:rPr>
          <w:bCs/>
        </w:rPr>
        <w:t xml:space="preserve">Appendix </w:t>
      </w:r>
      <w:r w:rsidR="002D7473" w:rsidRPr="002D7473">
        <w:rPr>
          <w:bCs/>
        </w:rPr>
        <w:t>A</w:t>
      </w:r>
      <w:r w:rsidR="00E77F07" w:rsidRPr="002D7473">
        <w:t xml:space="preserve"> includes</w:t>
      </w:r>
      <w:r w:rsidR="00E77F07" w:rsidRPr="00DF4F2C">
        <w:t xml:space="preserve"> a copy of the </w:t>
      </w:r>
      <w:r w:rsidR="00CE2508" w:rsidRPr="00DF4F2C">
        <w:t xml:space="preserve">City’s </w:t>
      </w:r>
      <w:r w:rsidR="006D1A91" w:rsidRPr="005A3B0C">
        <w:rPr>
          <w:i/>
          <w:iCs/>
        </w:rPr>
        <w:t>Stormwater Pollution and Control</w:t>
      </w:r>
      <w:r w:rsidR="00CF2671" w:rsidRPr="00DF4F2C">
        <w:t xml:space="preserve"> </w:t>
      </w:r>
      <w:r w:rsidR="00CE2508" w:rsidRPr="00DF4F2C">
        <w:t>Ordinance</w:t>
      </w:r>
      <w:r w:rsidR="00E77F07" w:rsidRPr="00DF4F2C">
        <w:t>.</w:t>
      </w:r>
      <w:r w:rsidR="00E35086">
        <w:t xml:space="preserve"> This Ordinance complies with Part 4.3.</w:t>
      </w:r>
      <w:r w:rsidR="00FE729C">
        <w:t>C</w:t>
      </w:r>
      <w:r w:rsidR="00E35086">
        <w:t xml:space="preserve"> of the Permit.</w:t>
      </w:r>
      <w:r w:rsidR="00FE729C">
        <w:t xml:space="preserve"> In addition, the enforcement section within the Ordinance complies with </w:t>
      </w:r>
      <w:r w:rsidR="002E7207">
        <w:t>P</w:t>
      </w:r>
      <w:r w:rsidR="00FE729C">
        <w:t>art 4.3.K.</w:t>
      </w:r>
    </w:p>
    <w:p w14:paraId="0AEDBA73" w14:textId="77777777" w:rsidR="006E43FE" w:rsidRPr="00DF4F2C" w:rsidRDefault="006E43FE" w:rsidP="006E43FE">
      <w:pPr>
        <w:pStyle w:val="Heading2"/>
      </w:pPr>
      <w:bookmarkStart w:id="16" w:name="_Toc109115203"/>
      <w:r w:rsidRPr="00DF4F2C">
        <w:t>Responsible Parties</w:t>
      </w:r>
      <w:bookmarkEnd w:id="16"/>
    </w:p>
    <w:p w14:paraId="5D167F14" w14:textId="7F5C4762" w:rsidR="006E43FE" w:rsidRPr="00DF4F2C" w:rsidRDefault="00EB3925" w:rsidP="006E43FE">
      <w:pPr>
        <w:rPr>
          <w:color w:val="000000"/>
          <w:szCs w:val="22"/>
        </w:rPr>
      </w:pPr>
      <w:r w:rsidRPr="00EB3925">
        <w:rPr>
          <w:szCs w:val="22"/>
        </w:rPr>
        <w:t xml:space="preserve">The City’s </w:t>
      </w:r>
      <w:r w:rsidR="00176430">
        <w:rPr>
          <w:szCs w:val="22"/>
        </w:rPr>
        <w:t>Stormwater Coordinator</w:t>
      </w:r>
      <w:r w:rsidRPr="00EB3925">
        <w:rPr>
          <w:szCs w:val="22"/>
        </w:rPr>
        <w:t xml:space="preserve"> is designated to administer, implement, and enforce this Ordinance.</w:t>
      </w:r>
      <w:r w:rsidRPr="00DF4F2C">
        <w:t xml:space="preserve"> </w:t>
      </w:r>
      <w:r w:rsidR="006E43FE" w:rsidRPr="00DF4F2C">
        <w:rPr>
          <w:color w:val="000000"/>
          <w:szCs w:val="22"/>
        </w:rPr>
        <w:t xml:space="preserve">The </w:t>
      </w:r>
      <w:r w:rsidR="00176430">
        <w:rPr>
          <w:color w:val="000000"/>
          <w:szCs w:val="22"/>
        </w:rPr>
        <w:t>Stormwater Coordinator</w:t>
      </w:r>
      <w:r w:rsidR="002E7207">
        <w:rPr>
          <w:color w:val="000000"/>
          <w:szCs w:val="22"/>
        </w:rPr>
        <w:t xml:space="preserve"> position is within the Building Department for the City of Troy. The Stormwater Coordinator</w:t>
      </w:r>
      <w:r w:rsidR="006E43FE" w:rsidRPr="00DF4F2C">
        <w:rPr>
          <w:color w:val="000000"/>
          <w:szCs w:val="22"/>
        </w:rPr>
        <w:t xml:space="preserve"> </w:t>
      </w:r>
      <w:r w:rsidR="006E43FE" w:rsidRPr="00DF4F2C">
        <w:rPr>
          <w:szCs w:val="22"/>
        </w:rPr>
        <w:t xml:space="preserve">is the manager of the IDDE program with primary support and collaboration from the </w:t>
      </w:r>
      <w:r w:rsidR="002E7207">
        <w:rPr>
          <w:szCs w:val="22"/>
        </w:rPr>
        <w:t xml:space="preserve">Building Department and </w:t>
      </w:r>
      <w:r w:rsidR="006E43FE" w:rsidRPr="00DF4F2C">
        <w:rPr>
          <w:szCs w:val="22"/>
        </w:rPr>
        <w:t>Department of Public Works. The g</w:t>
      </w:r>
      <w:r w:rsidR="006E43FE" w:rsidRPr="00DF4F2C">
        <w:rPr>
          <w:color w:val="000000"/>
          <w:szCs w:val="22"/>
        </w:rPr>
        <w:t xml:space="preserve">eneral departmental responsibilities integral to implementation of the IDDE Program are listed in </w:t>
      </w:r>
      <w:r w:rsidR="00891513">
        <w:rPr>
          <w:color w:val="000000"/>
          <w:szCs w:val="22"/>
        </w:rPr>
        <w:fldChar w:fldCharType="begin"/>
      </w:r>
      <w:r w:rsidR="00891513">
        <w:rPr>
          <w:color w:val="000000"/>
          <w:szCs w:val="22"/>
        </w:rPr>
        <w:instrText xml:space="preserve"> REF _Ref100910532 </w:instrText>
      </w:r>
      <w:r w:rsidR="00891513">
        <w:rPr>
          <w:color w:val="000000"/>
          <w:szCs w:val="22"/>
        </w:rPr>
        <w:fldChar w:fldCharType="separate"/>
      </w:r>
      <w:r w:rsidR="003C00EF">
        <w:t xml:space="preserve">Table </w:t>
      </w:r>
      <w:r w:rsidR="003C00EF">
        <w:rPr>
          <w:noProof/>
        </w:rPr>
        <w:t>2</w:t>
      </w:r>
      <w:r w:rsidR="003C00EF">
        <w:noBreakHyphen/>
      </w:r>
      <w:r w:rsidR="003C00EF">
        <w:rPr>
          <w:noProof/>
        </w:rPr>
        <w:t>1</w:t>
      </w:r>
      <w:r w:rsidR="00891513">
        <w:rPr>
          <w:color w:val="000000"/>
          <w:szCs w:val="22"/>
        </w:rPr>
        <w:fldChar w:fldCharType="end"/>
      </w:r>
      <w:r w:rsidR="00891513">
        <w:rPr>
          <w:color w:val="000000"/>
          <w:szCs w:val="22"/>
        </w:rPr>
        <w:t xml:space="preserve"> </w:t>
      </w:r>
      <w:r w:rsidR="006E43FE" w:rsidRPr="00DF4F2C">
        <w:rPr>
          <w:color w:val="000000"/>
          <w:szCs w:val="22"/>
        </w:rPr>
        <w:t xml:space="preserve">below. </w:t>
      </w:r>
    </w:p>
    <w:p w14:paraId="4584C260" w14:textId="48F0E0F2" w:rsidR="00985654" w:rsidRDefault="00985654" w:rsidP="00985654">
      <w:pPr>
        <w:pStyle w:val="Caption"/>
      </w:pPr>
      <w:bookmarkStart w:id="17" w:name="_Ref100910532"/>
      <w:bookmarkStart w:id="18" w:name="_Toc100940230"/>
      <w:r>
        <w:t xml:space="preserve">Table </w:t>
      </w:r>
      <w:fldSimple w:instr=" STYLEREF 1 \s ">
        <w:r w:rsidR="003C00EF">
          <w:rPr>
            <w:noProof/>
          </w:rPr>
          <w:t>2</w:t>
        </w:r>
      </w:fldSimple>
      <w:r>
        <w:noBreakHyphen/>
      </w:r>
      <w:fldSimple w:instr=" SEQ Table \* ARABIC \s 1 ">
        <w:r w:rsidR="003C00EF">
          <w:rPr>
            <w:noProof/>
          </w:rPr>
          <w:t>1</w:t>
        </w:r>
      </w:fldSimple>
      <w:bookmarkEnd w:id="17"/>
      <w:r>
        <w:t xml:space="preserve">: </w:t>
      </w:r>
      <w:r>
        <w:tab/>
      </w:r>
      <w:r w:rsidR="00891513">
        <w:t>Responsible Parties for Implementing IDDE Program</w:t>
      </w:r>
      <w:bookmarkEnd w:id="1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3397"/>
        <w:gridCol w:w="5845"/>
      </w:tblGrid>
      <w:tr w:rsidR="006E43FE" w:rsidRPr="00DF4F2C" w14:paraId="4E1C9610" w14:textId="77777777" w:rsidTr="00D10AB3">
        <w:tc>
          <w:tcPr>
            <w:tcW w:w="3397" w:type="dxa"/>
            <w:shd w:val="clear" w:color="auto" w:fill="21578A"/>
          </w:tcPr>
          <w:p w14:paraId="40720714" w14:textId="77777777" w:rsidR="006E43FE" w:rsidRPr="00DF4F2C" w:rsidRDefault="006E43FE" w:rsidP="006E43FE">
            <w:pPr>
              <w:overflowPunct/>
              <w:autoSpaceDE/>
              <w:autoSpaceDN/>
              <w:adjustRightInd/>
              <w:spacing w:after="0"/>
              <w:textAlignment w:val="auto"/>
              <w:rPr>
                <w:b/>
                <w:color w:val="FFFFFF"/>
                <w:szCs w:val="22"/>
              </w:rPr>
            </w:pPr>
            <w:bookmarkStart w:id="19" w:name="_Hlk98937241"/>
            <w:r w:rsidRPr="00DF4F2C">
              <w:rPr>
                <w:b/>
                <w:color w:val="FFFFFF"/>
                <w:szCs w:val="22"/>
              </w:rPr>
              <w:t>Primary Responsible Party</w:t>
            </w:r>
          </w:p>
        </w:tc>
        <w:tc>
          <w:tcPr>
            <w:tcW w:w="5845" w:type="dxa"/>
            <w:shd w:val="clear" w:color="auto" w:fill="21578A"/>
          </w:tcPr>
          <w:p w14:paraId="718673FD" w14:textId="77777777" w:rsidR="006E43FE" w:rsidRPr="00DF4F2C" w:rsidRDefault="006E43FE" w:rsidP="006E43FE">
            <w:pPr>
              <w:overflowPunct/>
              <w:autoSpaceDE/>
              <w:autoSpaceDN/>
              <w:adjustRightInd/>
              <w:spacing w:after="0"/>
              <w:textAlignment w:val="auto"/>
              <w:rPr>
                <w:b/>
                <w:color w:val="FFFFFF"/>
                <w:szCs w:val="22"/>
              </w:rPr>
            </w:pPr>
            <w:r w:rsidRPr="00DF4F2C">
              <w:rPr>
                <w:b/>
                <w:color w:val="FFFFFF"/>
                <w:szCs w:val="22"/>
              </w:rPr>
              <w:t>Responsibilities</w:t>
            </w:r>
          </w:p>
        </w:tc>
      </w:tr>
      <w:tr w:rsidR="006E43FE" w:rsidRPr="00DF4F2C" w14:paraId="14C0AC3D" w14:textId="77777777" w:rsidTr="002E7207">
        <w:trPr>
          <w:trHeight w:val="579"/>
        </w:trPr>
        <w:tc>
          <w:tcPr>
            <w:tcW w:w="3397" w:type="dxa"/>
            <w:shd w:val="clear" w:color="auto" w:fill="F2F2F2"/>
            <w:tcMar>
              <w:top w:w="86" w:type="dxa"/>
              <w:left w:w="115" w:type="dxa"/>
              <w:bottom w:w="0" w:type="dxa"/>
              <w:right w:w="115" w:type="dxa"/>
            </w:tcMar>
          </w:tcPr>
          <w:p w14:paraId="39B5C60B" w14:textId="32F3CA80" w:rsidR="006E43FE" w:rsidRPr="00DF4F2C" w:rsidRDefault="007F12A0" w:rsidP="00891513">
            <w:pPr>
              <w:pStyle w:val="NoSpacing"/>
            </w:pPr>
            <w:r>
              <w:t>Department of Public Works</w:t>
            </w:r>
          </w:p>
        </w:tc>
        <w:tc>
          <w:tcPr>
            <w:tcW w:w="5845" w:type="dxa"/>
            <w:shd w:val="clear" w:color="auto" w:fill="F2F2F2"/>
            <w:tcMar>
              <w:top w:w="86" w:type="dxa"/>
              <w:left w:w="115" w:type="dxa"/>
              <w:bottom w:w="0" w:type="dxa"/>
              <w:right w:w="115" w:type="dxa"/>
            </w:tcMar>
          </w:tcPr>
          <w:p w14:paraId="6D814F00" w14:textId="3CFDE46C" w:rsidR="006E43FE" w:rsidRPr="006557E7" w:rsidRDefault="006E43FE" w:rsidP="00891513">
            <w:pPr>
              <w:pStyle w:val="NoSpacing"/>
              <w:numPr>
                <w:ilvl w:val="0"/>
                <w:numId w:val="27"/>
              </w:numPr>
              <w:ind w:left="421"/>
            </w:pPr>
            <w:r w:rsidRPr="00DF4F2C">
              <w:t xml:space="preserve">Coordinates with </w:t>
            </w:r>
            <w:r w:rsidR="00662C41">
              <w:t xml:space="preserve">Stormwater Coordinator to abate illicit discharges of City owned infrastructure </w:t>
            </w:r>
          </w:p>
        </w:tc>
      </w:tr>
      <w:tr w:rsidR="006E43FE" w:rsidRPr="00DF4F2C" w14:paraId="58CF6C95" w14:textId="77777777" w:rsidTr="00891513">
        <w:trPr>
          <w:trHeight w:val="984"/>
        </w:trPr>
        <w:tc>
          <w:tcPr>
            <w:tcW w:w="3397" w:type="dxa"/>
            <w:shd w:val="clear" w:color="auto" w:fill="D9D9D9"/>
            <w:tcMar>
              <w:top w:w="86" w:type="dxa"/>
              <w:left w:w="115" w:type="dxa"/>
              <w:bottom w:w="0" w:type="dxa"/>
              <w:right w:w="115" w:type="dxa"/>
            </w:tcMar>
          </w:tcPr>
          <w:p w14:paraId="3E9C4FBD" w14:textId="7B041363" w:rsidR="006E43FE" w:rsidRPr="00DF4F2C" w:rsidRDefault="007F12A0" w:rsidP="00891513">
            <w:pPr>
              <w:pStyle w:val="NoSpacing"/>
            </w:pPr>
            <w:r>
              <w:t>Building Department</w:t>
            </w:r>
            <w:r w:rsidR="006E43FE" w:rsidRPr="00DF4F2C">
              <w:t xml:space="preserve"> </w:t>
            </w:r>
          </w:p>
        </w:tc>
        <w:tc>
          <w:tcPr>
            <w:tcW w:w="5845" w:type="dxa"/>
            <w:shd w:val="clear" w:color="auto" w:fill="D9D9D9"/>
            <w:tcMar>
              <w:top w:w="86" w:type="dxa"/>
              <w:left w:w="115" w:type="dxa"/>
              <w:bottom w:w="0" w:type="dxa"/>
              <w:right w:w="115" w:type="dxa"/>
            </w:tcMar>
          </w:tcPr>
          <w:p w14:paraId="6F0B7ADD" w14:textId="77777777" w:rsidR="007F12A0" w:rsidRPr="00DF4F2C" w:rsidRDefault="007F12A0" w:rsidP="00891513">
            <w:pPr>
              <w:pStyle w:val="NoSpacing"/>
              <w:numPr>
                <w:ilvl w:val="0"/>
                <w:numId w:val="26"/>
              </w:numPr>
              <w:ind w:left="421"/>
            </w:pPr>
            <w:r w:rsidRPr="00DF4F2C">
              <w:t>Administers Illicit Discharge program</w:t>
            </w:r>
          </w:p>
          <w:p w14:paraId="0DABEC9D" w14:textId="77777777" w:rsidR="006E43FE" w:rsidRPr="00DF4F2C" w:rsidRDefault="006E43FE" w:rsidP="00891513">
            <w:pPr>
              <w:pStyle w:val="NoSpacing"/>
              <w:numPr>
                <w:ilvl w:val="0"/>
                <w:numId w:val="26"/>
              </w:numPr>
              <w:ind w:left="421"/>
            </w:pPr>
            <w:r w:rsidRPr="00DF4F2C">
              <w:t>Conducts investigations, screening, and sampling</w:t>
            </w:r>
          </w:p>
          <w:p w14:paraId="17A10C8B" w14:textId="77777777" w:rsidR="006E43FE" w:rsidRPr="00DF4F2C" w:rsidRDefault="006E43FE" w:rsidP="00891513">
            <w:pPr>
              <w:pStyle w:val="NoSpacing"/>
              <w:numPr>
                <w:ilvl w:val="0"/>
                <w:numId w:val="26"/>
              </w:numPr>
              <w:ind w:left="421"/>
            </w:pPr>
            <w:r w:rsidRPr="00DF4F2C">
              <w:t>Conducts opportunistic inspections of MS4 infrastructure</w:t>
            </w:r>
          </w:p>
          <w:p w14:paraId="02F7EC9B" w14:textId="77777777" w:rsidR="006E43FE" w:rsidRDefault="006E43FE" w:rsidP="00891513">
            <w:pPr>
              <w:pStyle w:val="NoSpacing"/>
              <w:numPr>
                <w:ilvl w:val="0"/>
                <w:numId w:val="26"/>
              </w:numPr>
              <w:ind w:left="421"/>
            </w:pPr>
            <w:r w:rsidRPr="00DF4F2C">
              <w:t>Conducts MS4 repairs or arranges for contractor to conduct MS4 repairs</w:t>
            </w:r>
          </w:p>
          <w:p w14:paraId="7C3C95C6" w14:textId="77777777" w:rsidR="006557E7" w:rsidRPr="00DF4F2C" w:rsidRDefault="006557E7" w:rsidP="00891513">
            <w:pPr>
              <w:pStyle w:val="NoSpacing"/>
              <w:numPr>
                <w:ilvl w:val="0"/>
                <w:numId w:val="26"/>
              </w:numPr>
              <w:ind w:left="421"/>
            </w:pPr>
            <w:r w:rsidRPr="00DF4F2C">
              <w:t>Conducts training</w:t>
            </w:r>
          </w:p>
          <w:p w14:paraId="60C45504" w14:textId="77777777" w:rsidR="006557E7" w:rsidRDefault="006557E7" w:rsidP="00891513">
            <w:pPr>
              <w:pStyle w:val="NoSpacing"/>
              <w:numPr>
                <w:ilvl w:val="0"/>
                <w:numId w:val="26"/>
              </w:numPr>
              <w:ind w:left="421"/>
            </w:pPr>
            <w:r w:rsidRPr="00DF4F2C">
              <w:t>Compiles annual documentation</w:t>
            </w:r>
          </w:p>
          <w:p w14:paraId="186AEB3E" w14:textId="1F87C865" w:rsidR="003225AE" w:rsidRPr="00733CB7" w:rsidRDefault="007F12A0" w:rsidP="00891513">
            <w:pPr>
              <w:pStyle w:val="NoSpacing"/>
              <w:numPr>
                <w:ilvl w:val="0"/>
                <w:numId w:val="26"/>
              </w:numPr>
              <w:ind w:left="421"/>
            </w:pPr>
            <w:r w:rsidRPr="00DF4F2C">
              <w:t>Reviews screening results and public complaints</w:t>
            </w:r>
          </w:p>
        </w:tc>
      </w:tr>
      <w:bookmarkEnd w:id="19"/>
    </w:tbl>
    <w:p w14:paraId="11093FA8" w14:textId="77777777" w:rsidR="001E5842" w:rsidRDefault="001E5842" w:rsidP="006E43FE">
      <w:pPr>
        <w:pStyle w:val="BodyText"/>
        <w:sectPr w:rsidR="001E5842" w:rsidSect="00F37EB3">
          <w:pgSz w:w="12240" w:h="15840" w:code="1"/>
          <w:pgMar w:top="1800" w:right="1440" w:bottom="1440" w:left="1440" w:header="720" w:footer="720" w:gutter="0"/>
          <w:pgNumType w:start="1" w:chapStyle="1"/>
          <w:cols w:space="720"/>
        </w:sectPr>
      </w:pPr>
    </w:p>
    <w:p w14:paraId="24839B22" w14:textId="77777777" w:rsidR="00313C61" w:rsidRPr="00DF4F2C" w:rsidRDefault="00313C61" w:rsidP="00313C61">
      <w:pPr>
        <w:pStyle w:val="Heading1"/>
      </w:pPr>
      <w:bookmarkStart w:id="20" w:name="_Ref365558865"/>
      <w:bookmarkStart w:id="21" w:name="_Toc109115204"/>
      <w:bookmarkStart w:id="22" w:name="_Ref380677535"/>
      <w:r w:rsidRPr="00DF4F2C">
        <w:t>Storm Sewer System Map</w:t>
      </w:r>
      <w:bookmarkEnd w:id="20"/>
      <w:bookmarkEnd w:id="21"/>
    </w:p>
    <w:p w14:paraId="70B47157" w14:textId="1DA64F30" w:rsidR="00D74F38" w:rsidRDefault="00313C61" w:rsidP="002067FC">
      <w:r w:rsidRPr="00DF4F2C">
        <w:t xml:space="preserve">The City has completed preliminary mapping of outfalls. </w:t>
      </w:r>
      <w:r w:rsidR="007F1F20">
        <w:t>Other stormwater drainage infrastructure</w:t>
      </w:r>
      <w:r w:rsidR="007F1F20" w:rsidRPr="00DF4F2C">
        <w:t xml:space="preserve"> </w:t>
      </w:r>
      <w:r w:rsidR="00F43FD5">
        <w:t>will be</w:t>
      </w:r>
      <w:r w:rsidRPr="00DF4F2C">
        <w:t xml:space="preserve"> </w:t>
      </w:r>
      <w:r w:rsidR="00FA11B6">
        <w:t>updated</w:t>
      </w:r>
      <w:r w:rsidR="007F1F20">
        <w:t xml:space="preserve"> in the City</w:t>
      </w:r>
      <w:r w:rsidR="00420748">
        <w:t>’s</w:t>
      </w:r>
      <w:r w:rsidR="007F1F20">
        <w:t xml:space="preserve"> Geographic Information System (GIS)</w:t>
      </w:r>
      <w:r w:rsidR="00FA11B6">
        <w:t xml:space="preserve"> to reflect new information received as a result of dry weather inspections</w:t>
      </w:r>
      <w:r w:rsidR="007F1F20">
        <w:t xml:space="preserve">, </w:t>
      </w:r>
      <w:r w:rsidRPr="00DF4F2C">
        <w:t xml:space="preserve">the results of condition evaluations and </w:t>
      </w:r>
      <w:r w:rsidR="007F1F20">
        <w:t>will</w:t>
      </w:r>
      <w:r w:rsidR="007F1F20" w:rsidRPr="00DF4F2C">
        <w:t xml:space="preserve"> </w:t>
      </w:r>
      <w:r w:rsidRPr="00DF4F2C">
        <w:t>include infrastructure attribute information (</w:t>
      </w:r>
      <w:proofErr w:type="gramStart"/>
      <w:r w:rsidRPr="00DF4F2C">
        <w:t>e.g.</w:t>
      </w:r>
      <w:proofErr w:type="gramEnd"/>
      <w:r w:rsidRPr="00DF4F2C">
        <w:t xml:space="preserve"> pipe size, pipe type, etc</w:t>
      </w:r>
      <w:r w:rsidR="00DD189D">
        <w:t>.</w:t>
      </w:r>
      <w:r w:rsidRPr="00DF4F2C">
        <w:t>), where possible</w:t>
      </w:r>
      <w:r w:rsidR="00191688">
        <w:t>.</w:t>
      </w:r>
      <w:r w:rsidR="00420748">
        <w:t xml:space="preserve"> Pursuant to the Permit</w:t>
      </w:r>
      <w:r w:rsidR="002E5582">
        <w:t>,</w:t>
      </w:r>
      <w:r w:rsidR="00420748">
        <w:t xml:space="preserve"> </w:t>
      </w:r>
      <w:r w:rsidR="00753C11">
        <w:t>P</w:t>
      </w:r>
      <w:r w:rsidR="00420748" w:rsidRPr="00753C11">
        <w:t>art 4.3.B</w:t>
      </w:r>
      <w:r w:rsidR="002E5582" w:rsidRPr="00753C11">
        <w:t>,</w:t>
      </w:r>
      <w:r w:rsidR="00420748" w:rsidRPr="00753C11">
        <w:t xml:space="preserve"> the permittee </w:t>
      </w:r>
      <w:r w:rsidR="002E5582" w:rsidRPr="00753C11">
        <w:t>is</w:t>
      </w:r>
      <w:r w:rsidR="00420748" w:rsidRPr="00753C11">
        <w:t xml:space="preserve"> </w:t>
      </w:r>
      <w:r w:rsidR="002E5582" w:rsidRPr="00753C11">
        <w:t xml:space="preserve">required to </w:t>
      </w:r>
      <w:r w:rsidR="00420748" w:rsidRPr="00753C11">
        <w:t>record the source of information used for the map.</w:t>
      </w:r>
      <w:r w:rsidR="00420748">
        <w:t xml:space="preserve"> </w:t>
      </w:r>
      <w:r w:rsidR="002E5582">
        <w:t>Source of information on MS4 system components will be recorded within the City’s MS4 geodatabase, as well as the dates of inspection and addition of new outfalls.</w:t>
      </w:r>
      <w:r w:rsidR="007F1F20">
        <w:t xml:space="preserve"> </w:t>
      </w:r>
      <w:r w:rsidRPr="00DF4F2C">
        <w:t xml:space="preserve">The storm sewer system map shown in </w:t>
      </w:r>
      <w:r w:rsidRPr="006557E7">
        <w:rPr>
          <w:bCs/>
        </w:rPr>
        <w:t xml:space="preserve">Appendix B </w:t>
      </w:r>
      <w:r w:rsidRPr="00DF4F2C">
        <w:t xml:space="preserve">also includes the City “grids” </w:t>
      </w:r>
      <w:r w:rsidR="00406051">
        <w:t>and other pertinent information</w:t>
      </w:r>
      <w:r w:rsidR="007F1F20">
        <w:t xml:space="preserve"> discussed in the </w:t>
      </w:r>
      <w:r w:rsidR="00782849">
        <w:t>Section 5</w:t>
      </w:r>
      <w:r w:rsidRPr="00DF4F2C">
        <w:t>.</w:t>
      </w:r>
    </w:p>
    <w:bookmarkEnd w:id="22"/>
    <w:p w14:paraId="0D03BADB" w14:textId="77777777" w:rsidR="002067FC" w:rsidRPr="00DF4F2C" w:rsidRDefault="002067FC" w:rsidP="002067FC"/>
    <w:tbl>
      <w:tblPr>
        <w:tblStyle w:val="TableGrid1"/>
        <w:tblW w:w="0" w:type="auto"/>
        <w:tblCellMar>
          <w:top w:w="72" w:type="dxa"/>
          <w:left w:w="115" w:type="dxa"/>
          <w:bottom w:w="72" w:type="dxa"/>
          <w:right w:w="115" w:type="dxa"/>
        </w:tblCellMar>
        <w:tblLook w:val="04A0" w:firstRow="1" w:lastRow="0" w:firstColumn="1" w:lastColumn="0" w:noHBand="0" w:noVBand="1"/>
      </w:tblPr>
      <w:tblGrid>
        <w:gridCol w:w="535"/>
        <w:gridCol w:w="2700"/>
        <w:gridCol w:w="6115"/>
      </w:tblGrid>
      <w:tr w:rsidR="002067FC" w:rsidRPr="00DF4F2C" w14:paraId="4A952B86" w14:textId="77777777" w:rsidTr="002739B2">
        <w:tc>
          <w:tcPr>
            <w:tcW w:w="9350" w:type="dxa"/>
            <w:gridSpan w:val="3"/>
          </w:tcPr>
          <w:p w14:paraId="0C483E92" w14:textId="57B6BD49" w:rsidR="002067FC" w:rsidRPr="00DF4F2C" w:rsidRDefault="002067FC" w:rsidP="002067FC">
            <w:pPr>
              <w:spacing w:after="0"/>
              <w:rPr>
                <w:b/>
                <w:bCs/>
              </w:rPr>
            </w:pPr>
            <w:r w:rsidRPr="00DF4F2C">
              <w:rPr>
                <w:b/>
                <w:bCs/>
              </w:rPr>
              <w:t>ACTION ITEM: MS4 Mapping</w:t>
            </w:r>
            <w:r w:rsidR="00D74F38">
              <w:rPr>
                <w:b/>
                <w:bCs/>
              </w:rPr>
              <w:t xml:space="preserve"> and Tracking</w:t>
            </w:r>
          </w:p>
        </w:tc>
      </w:tr>
      <w:tr w:rsidR="002067FC" w:rsidRPr="00DF4F2C" w14:paraId="54D90939" w14:textId="77777777" w:rsidTr="002739B2">
        <w:tc>
          <w:tcPr>
            <w:tcW w:w="535" w:type="dxa"/>
          </w:tcPr>
          <w:p w14:paraId="57B38E44" w14:textId="77777777" w:rsidR="002067FC" w:rsidRPr="00826480" w:rsidRDefault="002067FC" w:rsidP="00826480">
            <w:pPr>
              <w:pStyle w:val="NoSpacing"/>
              <w:rPr>
                <w:sz w:val="20"/>
                <w:szCs w:val="20"/>
              </w:rPr>
            </w:pPr>
            <w:r w:rsidRPr="00826480">
              <w:rPr>
                <w:sz w:val="20"/>
                <w:szCs w:val="20"/>
              </w:rPr>
              <w:t>1.</w:t>
            </w:r>
          </w:p>
        </w:tc>
        <w:tc>
          <w:tcPr>
            <w:tcW w:w="2700" w:type="dxa"/>
          </w:tcPr>
          <w:p w14:paraId="1E65B7B3" w14:textId="77777777" w:rsidR="002067FC" w:rsidRPr="00826480" w:rsidRDefault="002067FC" w:rsidP="00706B88">
            <w:pPr>
              <w:pStyle w:val="NoSpacing"/>
              <w:jc w:val="left"/>
              <w:rPr>
                <w:sz w:val="20"/>
                <w:szCs w:val="20"/>
              </w:rPr>
            </w:pPr>
            <w:r w:rsidRPr="00826480">
              <w:rPr>
                <w:sz w:val="20"/>
                <w:szCs w:val="20"/>
              </w:rPr>
              <w:t>Update MS4 map (as needed)</w:t>
            </w:r>
          </w:p>
        </w:tc>
        <w:tc>
          <w:tcPr>
            <w:tcW w:w="6115" w:type="dxa"/>
          </w:tcPr>
          <w:p w14:paraId="3F44FE35" w14:textId="573CF732" w:rsidR="002067FC" w:rsidRPr="00826480" w:rsidRDefault="002067FC" w:rsidP="00826480">
            <w:pPr>
              <w:pStyle w:val="NoSpacing"/>
              <w:rPr>
                <w:sz w:val="20"/>
                <w:szCs w:val="20"/>
              </w:rPr>
            </w:pPr>
            <w:r w:rsidRPr="00826480">
              <w:rPr>
                <w:sz w:val="20"/>
                <w:szCs w:val="20"/>
              </w:rPr>
              <w:t xml:space="preserve">Throughout the Permit term, continue to update and improve the map to reflect </w:t>
            </w:r>
            <w:r w:rsidRPr="00826480">
              <w:rPr>
                <w:color w:val="000000"/>
                <w:sz w:val="20"/>
                <w:szCs w:val="20"/>
              </w:rPr>
              <w:t>attribute information, corrections or modifications, and progress made.</w:t>
            </w:r>
          </w:p>
        </w:tc>
      </w:tr>
      <w:tr w:rsidR="00D74F38" w:rsidRPr="00DF4F2C" w14:paraId="012EF5BB" w14:textId="77777777" w:rsidTr="00D74F38">
        <w:tc>
          <w:tcPr>
            <w:tcW w:w="535" w:type="dxa"/>
            <w:vMerge w:val="restart"/>
            <w:vAlign w:val="center"/>
          </w:tcPr>
          <w:p w14:paraId="76FEE326" w14:textId="692B53A9" w:rsidR="00D74F38" w:rsidRPr="00826480" w:rsidRDefault="00D74F38" w:rsidP="00826480">
            <w:pPr>
              <w:pStyle w:val="NoSpacing"/>
              <w:rPr>
                <w:sz w:val="20"/>
                <w:szCs w:val="20"/>
              </w:rPr>
            </w:pPr>
            <w:r w:rsidRPr="00826480">
              <w:rPr>
                <w:sz w:val="20"/>
                <w:szCs w:val="20"/>
              </w:rPr>
              <w:t>2.</w:t>
            </w:r>
          </w:p>
        </w:tc>
        <w:tc>
          <w:tcPr>
            <w:tcW w:w="2700" w:type="dxa"/>
            <w:vMerge w:val="restart"/>
            <w:vAlign w:val="center"/>
          </w:tcPr>
          <w:p w14:paraId="2B5D1F0B" w14:textId="27B224C0" w:rsidR="00D74F38" w:rsidRPr="00826480" w:rsidRDefault="00D74F38" w:rsidP="00826480">
            <w:pPr>
              <w:pStyle w:val="NoSpacing"/>
              <w:jc w:val="left"/>
              <w:rPr>
                <w:sz w:val="20"/>
                <w:szCs w:val="20"/>
              </w:rPr>
            </w:pPr>
            <w:r w:rsidRPr="00826480">
              <w:rPr>
                <w:sz w:val="20"/>
                <w:szCs w:val="20"/>
              </w:rPr>
              <w:t>Track minimum information required by the MS4 Permit</w:t>
            </w:r>
          </w:p>
        </w:tc>
        <w:tc>
          <w:tcPr>
            <w:tcW w:w="6115" w:type="dxa"/>
          </w:tcPr>
          <w:p w14:paraId="2E7CB4C0" w14:textId="65D5B04E" w:rsidR="00D74F38" w:rsidRPr="00826480" w:rsidRDefault="00D74F38" w:rsidP="00826480">
            <w:pPr>
              <w:pStyle w:val="NoSpacing"/>
              <w:rPr>
                <w:sz w:val="20"/>
                <w:szCs w:val="20"/>
              </w:rPr>
            </w:pPr>
            <w:r w:rsidRPr="00826480">
              <w:rPr>
                <w:sz w:val="20"/>
                <w:szCs w:val="20"/>
              </w:rPr>
              <w:t xml:space="preserve">A numbering system or naming system for all outfalls </w:t>
            </w:r>
          </w:p>
        </w:tc>
      </w:tr>
      <w:tr w:rsidR="00D74F38" w:rsidRPr="00DF4F2C" w14:paraId="578A0AD2" w14:textId="77777777" w:rsidTr="002739B2">
        <w:tc>
          <w:tcPr>
            <w:tcW w:w="535" w:type="dxa"/>
            <w:vMerge/>
          </w:tcPr>
          <w:p w14:paraId="57DB58C2" w14:textId="77777777" w:rsidR="00D74F38" w:rsidRPr="00826480" w:rsidRDefault="00D74F38" w:rsidP="00826480">
            <w:pPr>
              <w:pStyle w:val="NoSpacing"/>
              <w:rPr>
                <w:sz w:val="20"/>
                <w:szCs w:val="20"/>
              </w:rPr>
            </w:pPr>
          </w:p>
        </w:tc>
        <w:tc>
          <w:tcPr>
            <w:tcW w:w="2700" w:type="dxa"/>
            <w:vMerge/>
          </w:tcPr>
          <w:p w14:paraId="14E8EE5C" w14:textId="77777777" w:rsidR="00D74F38" w:rsidRPr="00826480" w:rsidRDefault="00D74F38" w:rsidP="00826480">
            <w:pPr>
              <w:pStyle w:val="NoSpacing"/>
              <w:rPr>
                <w:sz w:val="20"/>
                <w:szCs w:val="20"/>
              </w:rPr>
            </w:pPr>
          </w:p>
        </w:tc>
        <w:tc>
          <w:tcPr>
            <w:tcW w:w="6115" w:type="dxa"/>
          </w:tcPr>
          <w:p w14:paraId="470CF7C5" w14:textId="2CEF6700" w:rsidR="00D74F38" w:rsidRPr="00826480" w:rsidRDefault="00D74F38" w:rsidP="00826480">
            <w:pPr>
              <w:pStyle w:val="NoSpacing"/>
              <w:rPr>
                <w:sz w:val="20"/>
                <w:szCs w:val="20"/>
              </w:rPr>
            </w:pPr>
            <w:r w:rsidRPr="00826480">
              <w:rPr>
                <w:sz w:val="20"/>
                <w:szCs w:val="20"/>
              </w:rPr>
              <w:t xml:space="preserve">Dates outfall locations were verified or last time the outfalls were surveyed in the field.  </w:t>
            </w:r>
          </w:p>
        </w:tc>
      </w:tr>
      <w:tr w:rsidR="00D74F38" w:rsidRPr="00DF4F2C" w14:paraId="3C563CF5" w14:textId="77777777" w:rsidTr="002739B2">
        <w:tc>
          <w:tcPr>
            <w:tcW w:w="535" w:type="dxa"/>
            <w:vMerge/>
          </w:tcPr>
          <w:p w14:paraId="7D6AD500" w14:textId="77777777" w:rsidR="00D74F38" w:rsidRPr="00826480" w:rsidRDefault="00D74F38" w:rsidP="00826480">
            <w:pPr>
              <w:pStyle w:val="NoSpacing"/>
              <w:rPr>
                <w:sz w:val="20"/>
                <w:szCs w:val="20"/>
              </w:rPr>
            </w:pPr>
          </w:p>
        </w:tc>
        <w:tc>
          <w:tcPr>
            <w:tcW w:w="2700" w:type="dxa"/>
            <w:vMerge/>
          </w:tcPr>
          <w:p w14:paraId="067A4B1A" w14:textId="77777777" w:rsidR="00D74F38" w:rsidRPr="00826480" w:rsidRDefault="00D74F38" w:rsidP="00826480">
            <w:pPr>
              <w:pStyle w:val="NoSpacing"/>
              <w:rPr>
                <w:sz w:val="20"/>
                <w:szCs w:val="20"/>
              </w:rPr>
            </w:pPr>
          </w:p>
        </w:tc>
        <w:tc>
          <w:tcPr>
            <w:tcW w:w="6115" w:type="dxa"/>
          </w:tcPr>
          <w:p w14:paraId="1C9FDFB7" w14:textId="666ABBC3" w:rsidR="00D74F38" w:rsidRPr="00826480" w:rsidRDefault="00D74F38" w:rsidP="00826480">
            <w:pPr>
              <w:pStyle w:val="NoSpacing"/>
              <w:rPr>
                <w:sz w:val="20"/>
                <w:szCs w:val="20"/>
              </w:rPr>
            </w:pPr>
            <w:r w:rsidRPr="00826480">
              <w:rPr>
                <w:sz w:val="20"/>
                <w:szCs w:val="20"/>
              </w:rPr>
              <w:t xml:space="preserve">Newly added outfalls shall include the date that they were added to the storm sewer system. </w:t>
            </w:r>
          </w:p>
        </w:tc>
      </w:tr>
    </w:tbl>
    <w:p w14:paraId="494AE19F" w14:textId="77777777" w:rsidR="001E5842" w:rsidRDefault="001E5842" w:rsidP="00060C80">
      <w:pPr>
        <w:pStyle w:val="BodyText"/>
        <w:spacing w:before="0"/>
        <w:ind w:left="720"/>
        <w:sectPr w:rsidR="001E5842" w:rsidSect="00F37EB3">
          <w:pgSz w:w="12240" w:h="15840" w:code="1"/>
          <w:pgMar w:top="1800" w:right="1440" w:bottom="1440" w:left="1440" w:header="720" w:footer="720" w:gutter="0"/>
          <w:pgNumType w:start="1" w:chapStyle="1"/>
          <w:cols w:space="720"/>
        </w:sectPr>
      </w:pPr>
    </w:p>
    <w:p w14:paraId="1D624E6A" w14:textId="53B7A512" w:rsidR="00314F6C" w:rsidRPr="00DF4F2C" w:rsidRDefault="009C72E3" w:rsidP="00314F6C">
      <w:pPr>
        <w:pStyle w:val="Heading1"/>
      </w:pPr>
      <w:bookmarkStart w:id="23" w:name="_Toc109115205"/>
      <w:r w:rsidRPr="00DF4F2C">
        <w:t>Assessment and Priorit</w:t>
      </w:r>
      <w:r w:rsidR="00DE27A9">
        <w:t>y</w:t>
      </w:r>
      <w:r w:rsidRPr="00DF4F2C">
        <w:t xml:space="preserve"> </w:t>
      </w:r>
      <w:r w:rsidR="00191688">
        <w:t>Area</w:t>
      </w:r>
      <w:bookmarkEnd w:id="23"/>
    </w:p>
    <w:p w14:paraId="5E85801D" w14:textId="595343A4" w:rsidR="002067FC" w:rsidRPr="00DF4F2C" w:rsidRDefault="002067FC" w:rsidP="002067FC">
      <w:pPr>
        <w:pStyle w:val="Heading2"/>
        <w:keepNext w:val="0"/>
        <w:overflowPunct/>
        <w:autoSpaceDE/>
        <w:autoSpaceDN/>
        <w:adjustRightInd/>
        <w:textAlignment w:val="auto"/>
        <w:rPr>
          <w:noProof/>
        </w:rPr>
      </w:pPr>
      <w:bookmarkStart w:id="24" w:name="_Toc10793358"/>
      <w:bookmarkStart w:id="25" w:name="_Ref100937131"/>
      <w:bookmarkStart w:id="26" w:name="_Toc109115206"/>
      <w:bookmarkStart w:id="27" w:name="_Ref366070160"/>
      <w:bookmarkStart w:id="28" w:name="_Ref380576698"/>
      <w:bookmarkStart w:id="29" w:name="_Ref380576762"/>
      <w:bookmarkStart w:id="30" w:name="_Ref380576837"/>
      <w:r w:rsidRPr="00DF4F2C">
        <w:rPr>
          <w:noProof/>
        </w:rPr>
        <w:t xml:space="preserve">IDDE Program </w:t>
      </w:r>
      <w:bookmarkEnd w:id="24"/>
      <w:r w:rsidR="00406051">
        <w:rPr>
          <w:noProof/>
        </w:rPr>
        <w:t>Priority Area</w:t>
      </w:r>
      <w:bookmarkEnd w:id="25"/>
      <w:bookmarkEnd w:id="26"/>
    </w:p>
    <w:p w14:paraId="52B9009E" w14:textId="73717B73" w:rsidR="000A07FD" w:rsidRDefault="00925179" w:rsidP="00E85254">
      <w:r>
        <w:t>Part 4.3.D of the Permit</w:t>
      </w:r>
      <w:r w:rsidR="00D94274">
        <w:t xml:space="preserve"> requires</w:t>
      </w:r>
      <w:r w:rsidR="00782849">
        <w:t xml:space="preserve"> t</w:t>
      </w:r>
      <w:r w:rsidR="002067FC" w:rsidRPr="00DF4F2C">
        <w:t>he City</w:t>
      </w:r>
      <w:r w:rsidR="00D94274">
        <w:t xml:space="preserve"> to identify </w:t>
      </w:r>
      <w:r w:rsidR="00DE27A9">
        <w:t xml:space="preserve">a </w:t>
      </w:r>
      <w:r w:rsidR="00247371">
        <w:t>priority area</w:t>
      </w:r>
      <w:r w:rsidR="00D94274">
        <w:t>.</w:t>
      </w:r>
      <w:r w:rsidR="00B14A57">
        <w:t xml:space="preserve"> </w:t>
      </w:r>
      <w:r w:rsidR="00953C48">
        <w:t>Part I</w:t>
      </w:r>
      <w:r w:rsidR="00941A36">
        <w:t>V</w:t>
      </w:r>
      <w:r w:rsidR="00953C48">
        <w:t xml:space="preserve"> of the permit states, “</w:t>
      </w:r>
      <w:r w:rsidR="000A07FD" w:rsidRPr="00925179">
        <w:t>When considering where priority areas are, look at land</w:t>
      </w:r>
      <w:r w:rsidR="00B14A57">
        <w:t xml:space="preserve"> </w:t>
      </w:r>
      <w:r w:rsidR="000A07FD" w:rsidRPr="00925179">
        <w:t>use on the watershed. Priority areas may be industrial areas, areas with a concentration of food establishments with grease disposal, or</w:t>
      </w:r>
      <w:r w:rsidR="000A07FD">
        <w:t xml:space="preserve"> </w:t>
      </w:r>
      <w:r w:rsidR="000A07FD" w:rsidRPr="00925179">
        <w:t>parts of the city with older infrastructure which may have cross contamination from aged domestic sewers, or an area of retail where</w:t>
      </w:r>
      <w:r w:rsidR="000A07FD">
        <w:t xml:space="preserve"> </w:t>
      </w:r>
      <w:r w:rsidR="000A07FD" w:rsidRPr="00925179">
        <w:t>litter may be an issue. The MS4 Operator should consider all types of pollutants when determining priority areas.</w:t>
      </w:r>
      <w:r w:rsidR="000A07FD">
        <w:t>”</w:t>
      </w:r>
      <w:r w:rsidR="002067FC" w:rsidRPr="00DF4F2C">
        <w:t xml:space="preserve"> </w:t>
      </w:r>
    </w:p>
    <w:p w14:paraId="6C6B227C" w14:textId="11CB8AAA" w:rsidR="00E85254" w:rsidRDefault="000A07FD" w:rsidP="00E85254">
      <w:r>
        <w:t>Consistent with Part</w:t>
      </w:r>
      <w:r w:rsidR="004319E1">
        <w:t>s</w:t>
      </w:r>
      <w:r>
        <w:t xml:space="preserve"> 4.3.D</w:t>
      </w:r>
      <w:r w:rsidR="004319E1">
        <w:t xml:space="preserve"> and 4.3.H</w:t>
      </w:r>
      <w:r>
        <w:t xml:space="preserve"> of </w:t>
      </w:r>
      <w:r w:rsidR="00B14A57">
        <w:t>t</w:t>
      </w:r>
      <w:r>
        <w:t xml:space="preserve">he Permit, the </w:t>
      </w:r>
      <w:proofErr w:type="gramStart"/>
      <w:r>
        <w:t>City</w:t>
      </w:r>
      <w:proofErr w:type="gramEnd"/>
      <w:r>
        <w:t xml:space="preserve"> </w:t>
      </w:r>
      <w:r w:rsidR="002067FC" w:rsidRPr="00DF4F2C">
        <w:t xml:space="preserve">has developed the following </w:t>
      </w:r>
      <w:r w:rsidR="00980181">
        <w:t>priority area</w:t>
      </w:r>
      <w:r w:rsidR="002067FC" w:rsidRPr="00DF4F2C">
        <w:t xml:space="preserve"> </w:t>
      </w:r>
      <w:r w:rsidR="005F438D">
        <w:t>which will be inspected annually</w:t>
      </w:r>
      <w:r w:rsidR="008B29B9">
        <w:t xml:space="preserve"> until</w:t>
      </w:r>
      <w:r w:rsidR="005F438D">
        <w:t xml:space="preserve"> the outfalls in the area are no longer a </w:t>
      </w:r>
      <w:r w:rsidR="005F438D" w:rsidRPr="00DF4F2C">
        <w:t xml:space="preserve">significant potential </w:t>
      </w:r>
      <w:r w:rsidR="005F438D">
        <w:t xml:space="preserve">source </w:t>
      </w:r>
      <w:r w:rsidR="005F438D" w:rsidRPr="00DF4F2C">
        <w:t>for illicit discharges</w:t>
      </w:r>
      <w:r w:rsidR="005F438D">
        <w:t>.</w:t>
      </w:r>
      <w:r w:rsidR="002067FC" w:rsidRPr="00DF4F2C">
        <w:t xml:space="preserve"> In </w:t>
      </w:r>
      <w:r w:rsidR="00035792">
        <w:t>Troy</w:t>
      </w:r>
      <w:r w:rsidR="002067FC" w:rsidRPr="00DF4F2C">
        <w:t>,</w:t>
      </w:r>
      <w:r w:rsidR="009B4292">
        <w:t xml:space="preserve"> the</w:t>
      </w:r>
      <w:r w:rsidR="002067FC" w:rsidRPr="00DF4F2C">
        <w:t xml:space="preserve"> IDDE priority area</w:t>
      </w:r>
      <w:r w:rsidR="009B4292">
        <w:t xml:space="preserve"> </w:t>
      </w:r>
      <w:r w:rsidR="005F438D">
        <w:t>w</w:t>
      </w:r>
      <w:r w:rsidR="009B4292">
        <w:t>as</w:t>
      </w:r>
      <w:r w:rsidR="005F438D">
        <w:t xml:space="preserve"> </w:t>
      </w:r>
      <w:r w:rsidR="002067FC" w:rsidRPr="00F92AB2">
        <w:t xml:space="preserve">developed based on </w:t>
      </w:r>
      <w:r w:rsidR="00F92AB2" w:rsidRPr="00F92AB2">
        <w:t xml:space="preserve">historical local knowledge. </w:t>
      </w:r>
      <w:r w:rsidR="008B29B9">
        <w:t xml:space="preserve">The area was chosen because it </w:t>
      </w:r>
      <w:r w:rsidR="009B5142">
        <w:t xml:space="preserve">is downstream of older areas </w:t>
      </w:r>
      <w:r w:rsidR="009B4292">
        <w:t>including restaurants.</w:t>
      </w:r>
      <w:r w:rsidR="00FF0A50">
        <w:t xml:space="preserve"> In addition,</w:t>
      </w:r>
      <w:r w:rsidR="009B4292">
        <w:t xml:space="preserve"> </w:t>
      </w:r>
      <w:r w:rsidR="00FF0A50">
        <w:t>t</w:t>
      </w:r>
      <w:r w:rsidR="009B4292">
        <w:t xml:space="preserve">he outfalls discharge into a stream near a park </w:t>
      </w:r>
      <w:r w:rsidR="00FF0A50">
        <w:t>with</w:t>
      </w:r>
      <w:r w:rsidR="00F5758D">
        <w:t>in</w:t>
      </w:r>
      <w:r w:rsidR="00FF0A50">
        <w:t xml:space="preserve"> residential development</w:t>
      </w:r>
      <w:r w:rsidR="009B4292">
        <w:t xml:space="preserve">, increasing the possibility of recreational use. </w:t>
      </w:r>
      <w:r w:rsidR="00E85254">
        <w:t xml:space="preserve">The priority area is bounded by Court St. to the West, Annie Ave. to the North, John St. to the East, and Locust St. to the South. See </w:t>
      </w:r>
      <w:fldSimple w:instr=" REF _Ref104364780 ">
        <w:r w:rsidR="00360348">
          <w:t xml:space="preserve">Figure </w:t>
        </w:r>
        <w:r w:rsidR="00360348">
          <w:rPr>
            <w:noProof/>
          </w:rPr>
          <w:t>4</w:t>
        </w:r>
        <w:r w:rsidR="00360348">
          <w:noBreakHyphen/>
        </w:r>
        <w:r w:rsidR="00360348">
          <w:rPr>
            <w:noProof/>
          </w:rPr>
          <w:t>1</w:t>
        </w:r>
      </w:fldSimple>
      <w:r w:rsidR="00360348">
        <w:t xml:space="preserve"> </w:t>
      </w:r>
      <w:fldSimple w:instr=" REF _Ref104364793 \p ">
        <w:r w:rsidR="00360348">
          <w:t>below</w:t>
        </w:r>
      </w:fldSimple>
      <w:r w:rsidR="00360348">
        <w:t xml:space="preserve">. </w:t>
      </w:r>
    </w:p>
    <w:p w14:paraId="595A70E6" w14:textId="48936663" w:rsidR="00E85254" w:rsidRDefault="0050567B" w:rsidP="00E85254">
      <w:pPr>
        <w:pStyle w:val="FigureHeading"/>
      </w:pPr>
      <w:bookmarkStart w:id="31" w:name="_Ref104364780"/>
      <w:bookmarkStart w:id="32" w:name="_Ref104364793"/>
      <w:r>
        <w:rPr>
          <w:noProof/>
        </w:rPr>
        <w:drawing>
          <wp:anchor distT="0" distB="0" distL="114300" distR="114300" simplePos="0" relativeHeight="251670528" behindDoc="0" locked="0" layoutInCell="1" allowOverlap="1" wp14:anchorId="4859A773" wp14:editId="40734DE6">
            <wp:simplePos x="0" y="0"/>
            <wp:positionH relativeFrom="margin">
              <wp:align>right</wp:align>
            </wp:positionH>
            <wp:positionV relativeFrom="paragraph">
              <wp:posOffset>523240</wp:posOffset>
            </wp:positionV>
            <wp:extent cx="5953125" cy="3429635"/>
            <wp:effectExtent l="0" t="0" r="9525" b="0"/>
            <wp:wrapSquare wrapText="bothSides"/>
            <wp:docPr id="17" name="Picture 1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engineering drawing&#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953125" cy="3429635"/>
                    </a:xfrm>
                    <a:prstGeom prst="rect">
                      <a:avLst/>
                    </a:prstGeom>
                  </pic:spPr>
                </pic:pic>
              </a:graphicData>
            </a:graphic>
            <wp14:sizeRelH relativeFrom="page">
              <wp14:pctWidth>0</wp14:pctWidth>
            </wp14:sizeRelH>
            <wp14:sizeRelV relativeFrom="page">
              <wp14:pctHeight>0</wp14:pctHeight>
            </wp14:sizeRelV>
          </wp:anchor>
        </w:drawing>
      </w:r>
      <w:r w:rsidR="00E85254">
        <w:t xml:space="preserve">Figure </w:t>
      </w:r>
      <w:fldSimple w:instr=" STYLEREF 1 \s ">
        <w:r w:rsidR="00E85254">
          <w:rPr>
            <w:noProof/>
          </w:rPr>
          <w:t>4</w:t>
        </w:r>
      </w:fldSimple>
      <w:r w:rsidR="00E85254">
        <w:noBreakHyphen/>
      </w:r>
      <w:fldSimple w:instr=" SEQ Figure \* ARABIC \s 1 ">
        <w:r w:rsidR="00E85254">
          <w:rPr>
            <w:noProof/>
          </w:rPr>
          <w:t>1</w:t>
        </w:r>
      </w:fldSimple>
      <w:bookmarkEnd w:id="31"/>
      <w:r w:rsidR="00E85254">
        <w:t>: Priority Area</w:t>
      </w:r>
      <w:bookmarkEnd w:id="32"/>
    </w:p>
    <w:p w14:paraId="672A41D0" w14:textId="22E46D19" w:rsidR="00E85254" w:rsidRDefault="00E85254" w:rsidP="00E85254"/>
    <w:p w14:paraId="17BF4E02" w14:textId="68AAAC05" w:rsidR="002067FC" w:rsidRPr="000A07FD" w:rsidRDefault="00E85254" w:rsidP="00E85254">
      <w:r>
        <w:t>For full s</w:t>
      </w:r>
      <w:r w:rsidR="00F92AB2" w:rsidRPr="00F92AB2">
        <w:t xml:space="preserve">torm sewer </w:t>
      </w:r>
      <w:r>
        <w:t xml:space="preserve">outfall </w:t>
      </w:r>
      <w:r w:rsidR="00F92AB2" w:rsidRPr="00F92AB2">
        <w:t>mapping</w:t>
      </w:r>
      <w:r>
        <w:t>, the City</w:t>
      </w:r>
      <w:r w:rsidR="00F92AB2" w:rsidRPr="00F92AB2">
        <w:t xml:space="preserve"> will use </w:t>
      </w:r>
      <w:r w:rsidR="007C623B" w:rsidRPr="00F92AB2">
        <w:t xml:space="preserve">the </w:t>
      </w:r>
      <w:r>
        <w:t xml:space="preserve">same </w:t>
      </w:r>
      <w:r w:rsidR="007C623B" w:rsidRPr="00F92AB2">
        <w:t>grids used to delineate sewer system areas</w:t>
      </w:r>
      <w:r w:rsidR="00F92AB2" w:rsidRPr="00F92AB2">
        <w:t xml:space="preserve"> to </w:t>
      </w:r>
      <w:r>
        <w:t xml:space="preserve">map and track </w:t>
      </w:r>
      <w:r w:rsidR="00F92AB2" w:rsidRPr="00F92AB2">
        <w:t>outfall</w:t>
      </w:r>
      <w:r>
        <w:t xml:space="preserve"> investigations</w:t>
      </w:r>
      <w:r w:rsidR="007C623B" w:rsidRPr="00F92AB2">
        <w:t>.</w:t>
      </w:r>
      <w:r w:rsidR="002067FC" w:rsidRPr="00F92AB2">
        <w:t xml:space="preserve"> </w:t>
      </w:r>
      <w:r>
        <w:t xml:space="preserve">These have been printed as a map series and are included in Appendix C. </w:t>
      </w:r>
    </w:p>
    <w:p w14:paraId="47EF2318" w14:textId="0AD77270" w:rsidR="00297015" w:rsidRPr="00DF4F2C" w:rsidRDefault="002067FC" w:rsidP="00542AE3">
      <w:pPr>
        <w:rPr>
          <w:rFonts w:cs="Arial"/>
          <w:noProof/>
          <w:szCs w:val="22"/>
        </w:rPr>
      </w:pPr>
      <w:r w:rsidRPr="00DF4F2C">
        <w:rPr>
          <w:noProof/>
        </w:rPr>
        <w:drawing>
          <wp:inline distT="0" distB="0" distL="0" distR="0" wp14:anchorId="2B5316A4" wp14:editId="509506DE">
            <wp:extent cx="5829300" cy="2057400"/>
            <wp:effectExtent l="0" t="0" r="19050" b="19050"/>
            <wp:docPr id="270" name="Diagram 2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742B1E0F" w14:textId="77777777" w:rsidR="006557E7" w:rsidRDefault="006557E7" w:rsidP="006557E7"/>
    <w:tbl>
      <w:tblPr>
        <w:tblStyle w:val="TableGrid3"/>
        <w:tblpPr w:leftFromText="180" w:rightFromText="180" w:vertAnchor="text" w:horzAnchor="margin" w:tblpY="-43"/>
        <w:tblW w:w="0" w:type="auto"/>
        <w:tblCellMar>
          <w:top w:w="72" w:type="dxa"/>
          <w:left w:w="115" w:type="dxa"/>
          <w:bottom w:w="72" w:type="dxa"/>
          <w:right w:w="115" w:type="dxa"/>
        </w:tblCellMar>
        <w:tblLook w:val="04A0" w:firstRow="1" w:lastRow="0" w:firstColumn="1" w:lastColumn="0" w:noHBand="0" w:noVBand="1"/>
      </w:tblPr>
      <w:tblGrid>
        <w:gridCol w:w="535"/>
        <w:gridCol w:w="2070"/>
        <w:gridCol w:w="6745"/>
      </w:tblGrid>
      <w:tr w:rsidR="006557E7" w:rsidRPr="00DF4F2C" w14:paraId="0D87ADC4" w14:textId="77777777" w:rsidTr="002A4DB3">
        <w:tc>
          <w:tcPr>
            <w:tcW w:w="9350" w:type="dxa"/>
            <w:gridSpan w:val="3"/>
          </w:tcPr>
          <w:p w14:paraId="4144F56A" w14:textId="5E16BC34" w:rsidR="006557E7" w:rsidRPr="00DF4F2C" w:rsidRDefault="006557E7" w:rsidP="002A4DB3">
            <w:pPr>
              <w:pStyle w:val="BodyText"/>
              <w:spacing w:before="0" w:after="0"/>
              <w:rPr>
                <w:b/>
                <w:bCs/>
              </w:rPr>
            </w:pPr>
            <w:r w:rsidRPr="00DF4F2C">
              <w:rPr>
                <w:b/>
                <w:bCs/>
              </w:rPr>
              <w:t xml:space="preserve">ACTION ITEMS: </w:t>
            </w:r>
            <w:r w:rsidR="0077414D">
              <w:rPr>
                <w:b/>
                <w:bCs/>
              </w:rPr>
              <w:t>Priority Area Determination</w:t>
            </w:r>
          </w:p>
        </w:tc>
      </w:tr>
      <w:tr w:rsidR="006557E7" w:rsidRPr="00DF4F2C" w14:paraId="1645B69C" w14:textId="77777777" w:rsidTr="002A4DB3">
        <w:tc>
          <w:tcPr>
            <w:tcW w:w="535" w:type="dxa"/>
          </w:tcPr>
          <w:p w14:paraId="2921EBE8" w14:textId="77777777" w:rsidR="006557E7" w:rsidRPr="00826480" w:rsidRDefault="006557E7" w:rsidP="002A4DB3">
            <w:pPr>
              <w:pStyle w:val="BodyText"/>
              <w:spacing w:before="0" w:after="0"/>
              <w:rPr>
                <w:sz w:val="20"/>
                <w:szCs w:val="20"/>
              </w:rPr>
            </w:pPr>
            <w:r w:rsidRPr="00826480">
              <w:rPr>
                <w:sz w:val="20"/>
                <w:szCs w:val="20"/>
              </w:rPr>
              <w:t>1.</w:t>
            </w:r>
          </w:p>
        </w:tc>
        <w:tc>
          <w:tcPr>
            <w:tcW w:w="2070" w:type="dxa"/>
          </w:tcPr>
          <w:p w14:paraId="1563E37F" w14:textId="7BAB93E1" w:rsidR="006557E7" w:rsidRPr="00826480" w:rsidRDefault="0077414D" w:rsidP="00826480">
            <w:pPr>
              <w:pStyle w:val="BodyText"/>
              <w:spacing w:before="0" w:after="0"/>
              <w:jc w:val="left"/>
              <w:rPr>
                <w:sz w:val="20"/>
                <w:szCs w:val="20"/>
              </w:rPr>
            </w:pPr>
            <w:r w:rsidRPr="00826480">
              <w:rPr>
                <w:sz w:val="20"/>
                <w:szCs w:val="20"/>
              </w:rPr>
              <w:t>Identify Priority Area</w:t>
            </w:r>
          </w:p>
        </w:tc>
        <w:tc>
          <w:tcPr>
            <w:tcW w:w="6745" w:type="dxa"/>
          </w:tcPr>
          <w:p w14:paraId="341B4C2A" w14:textId="1EA28E6B" w:rsidR="006557E7" w:rsidRPr="00826480" w:rsidRDefault="00542AE3" w:rsidP="002A4DB3">
            <w:pPr>
              <w:pStyle w:val="BodyText"/>
              <w:spacing w:before="0" w:after="0"/>
              <w:rPr>
                <w:sz w:val="20"/>
                <w:szCs w:val="20"/>
              </w:rPr>
            </w:pPr>
            <w:r w:rsidRPr="00826480">
              <w:rPr>
                <w:sz w:val="20"/>
                <w:szCs w:val="20"/>
              </w:rPr>
              <w:t xml:space="preserve">Based on discussion with the </w:t>
            </w:r>
            <w:proofErr w:type="gramStart"/>
            <w:r w:rsidRPr="00826480">
              <w:rPr>
                <w:sz w:val="20"/>
                <w:szCs w:val="20"/>
              </w:rPr>
              <w:t>City</w:t>
            </w:r>
            <w:proofErr w:type="gramEnd"/>
            <w:r w:rsidRPr="00826480">
              <w:rPr>
                <w:sz w:val="20"/>
                <w:szCs w:val="20"/>
              </w:rPr>
              <w:t xml:space="preserve"> and historical local knowledge of suspected problem areas. </w:t>
            </w:r>
            <w:r w:rsidR="006557E7" w:rsidRPr="00826480">
              <w:rPr>
                <w:sz w:val="20"/>
                <w:szCs w:val="20"/>
              </w:rPr>
              <w:t xml:space="preserve"> </w:t>
            </w:r>
          </w:p>
        </w:tc>
      </w:tr>
      <w:tr w:rsidR="00235618" w:rsidRPr="00DF4F2C" w14:paraId="6B4A83ED" w14:textId="77777777" w:rsidTr="002A4DB3">
        <w:tc>
          <w:tcPr>
            <w:tcW w:w="535" w:type="dxa"/>
          </w:tcPr>
          <w:p w14:paraId="3E4B7378" w14:textId="29ED48BA" w:rsidR="00235618" w:rsidRPr="00235618" w:rsidRDefault="00235618" w:rsidP="002A4DB3">
            <w:pPr>
              <w:pStyle w:val="BodyText"/>
              <w:spacing w:before="0" w:after="0"/>
              <w:rPr>
                <w:sz w:val="20"/>
                <w:szCs w:val="20"/>
              </w:rPr>
            </w:pPr>
            <w:r w:rsidRPr="00235618">
              <w:rPr>
                <w:sz w:val="20"/>
                <w:szCs w:val="20"/>
              </w:rPr>
              <w:t>2.</w:t>
            </w:r>
          </w:p>
        </w:tc>
        <w:tc>
          <w:tcPr>
            <w:tcW w:w="2070" w:type="dxa"/>
          </w:tcPr>
          <w:p w14:paraId="6F999397" w14:textId="597D38BB" w:rsidR="00235618" w:rsidRPr="00235618" w:rsidRDefault="00235618" w:rsidP="00826480">
            <w:pPr>
              <w:pStyle w:val="BodyText"/>
              <w:spacing w:before="0" w:after="0"/>
              <w:jc w:val="left"/>
              <w:rPr>
                <w:sz w:val="20"/>
                <w:szCs w:val="20"/>
              </w:rPr>
            </w:pPr>
            <w:r w:rsidRPr="00235618">
              <w:rPr>
                <w:sz w:val="20"/>
                <w:szCs w:val="20"/>
              </w:rPr>
              <w:t xml:space="preserve">Document </w:t>
            </w:r>
            <w:r w:rsidR="00165026">
              <w:rPr>
                <w:sz w:val="20"/>
                <w:szCs w:val="20"/>
              </w:rPr>
              <w:t>Priority Area</w:t>
            </w:r>
          </w:p>
        </w:tc>
        <w:tc>
          <w:tcPr>
            <w:tcW w:w="6745" w:type="dxa"/>
          </w:tcPr>
          <w:p w14:paraId="71BFEF41" w14:textId="0E79E0CC" w:rsidR="00235618" w:rsidRPr="00235618" w:rsidRDefault="00235618" w:rsidP="002A4DB3">
            <w:pPr>
              <w:pStyle w:val="BodyText"/>
              <w:spacing w:before="0" w:after="0"/>
              <w:rPr>
                <w:sz w:val="20"/>
                <w:szCs w:val="20"/>
              </w:rPr>
            </w:pPr>
            <w:r w:rsidRPr="00235618">
              <w:rPr>
                <w:sz w:val="20"/>
                <w:szCs w:val="20"/>
              </w:rPr>
              <w:t>Document priority areas via GIS map, written description or other</w:t>
            </w:r>
            <w:r w:rsidR="00165026">
              <w:rPr>
                <w:sz w:val="20"/>
                <w:szCs w:val="20"/>
              </w:rPr>
              <w:t xml:space="preserve">. </w:t>
            </w:r>
          </w:p>
        </w:tc>
      </w:tr>
      <w:tr w:rsidR="00165026" w:rsidRPr="00DF4F2C" w14:paraId="4B9819B0" w14:textId="77777777" w:rsidTr="002A4DB3">
        <w:tc>
          <w:tcPr>
            <w:tcW w:w="535" w:type="dxa"/>
          </w:tcPr>
          <w:p w14:paraId="19854ADF" w14:textId="1568097D" w:rsidR="00165026" w:rsidRPr="00165026" w:rsidRDefault="00165026" w:rsidP="002A4DB3">
            <w:pPr>
              <w:pStyle w:val="BodyText"/>
              <w:spacing w:before="0" w:after="0"/>
              <w:rPr>
                <w:sz w:val="20"/>
                <w:szCs w:val="20"/>
              </w:rPr>
            </w:pPr>
            <w:r w:rsidRPr="00165026">
              <w:rPr>
                <w:sz w:val="20"/>
                <w:szCs w:val="20"/>
              </w:rPr>
              <w:t>3.</w:t>
            </w:r>
          </w:p>
        </w:tc>
        <w:tc>
          <w:tcPr>
            <w:tcW w:w="2070" w:type="dxa"/>
          </w:tcPr>
          <w:p w14:paraId="29961804" w14:textId="59E9AE51" w:rsidR="00165026" w:rsidRPr="00165026" w:rsidRDefault="00165026" w:rsidP="00826480">
            <w:pPr>
              <w:pStyle w:val="BodyText"/>
              <w:spacing w:before="0" w:after="0"/>
              <w:jc w:val="left"/>
              <w:rPr>
                <w:sz w:val="20"/>
                <w:szCs w:val="20"/>
              </w:rPr>
            </w:pPr>
            <w:r w:rsidRPr="00165026">
              <w:rPr>
                <w:sz w:val="20"/>
                <w:szCs w:val="20"/>
              </w:rPr>
              <w:t xml:space="preserve">Review Priority Areas </w:t>
            </w:r>
          </w:p>
        </w:tc>
        <w:tc>
          <w:tcPr>
            <w:tcW w:w="6745" w:type="dxa"/>
          </w:tcPr>
          <w:p w14:paraId="7E242478" w14:textId="4436B538" w:rsidR="00165026" w:rsidRPr="00165026" w:rsidRDefault="00165026" w:rsidP="002A4DB3">
            <w:pPr>
              <w:pStyle w:val="BodyText"/>
              <w:spacing w:before="0" w:after="0"/>
              <w:rPr>
                <w:sz w:val="20"/>
                <w:szCs w:val="20"/>
              </w:rPr>
            </w:pPr>
            <w:r w:rsidRPr="00165026">
              <w:rPr>
                <w:sz w:val="20"/>
                <w:szCs w:val="20"/>
              </w:rPr>
              <w:t>Annually review the priority areas to determine if updates are needed</w:t>
            </w:r>
            <w:r>
              <w:rPr>
                <w:sz w:val="20"/>
                <w:szCs w:val="20"/>
              </w:rPr>
              <w:t xml:space="preserve">. </w:t>
            </w:r>
          </w:p>
        </w:tc>
      </w:tr>
    </w:tbl>
    <w:p w14:paraId="5B88B921" w14:textId="75CE144E" w:rsidR="0037328A" w:rsidRPr="00DF4F2C" w:rsidRDefault="0037328A" w:rsidP="00B72A78">
      <w:pPr>
        <w:pStyle w:val="Heading2"/>
      </w:pPr>
      <w:bookmarkStart w:id="33" w:name="_Toc109115207"/>
      <w:r w:rsidRPr="00DF4F2C">
        <w:t xml:space="preserve">SOP for </w:t>
      </w:r>
      <w:bookmarkEnd w:id="27"/>
      <w:bookmarkEnd w:id="28"/>
      <w:bookmarkEnd w:id="29"/>
      <w:bookmarkEnd w:id="30"/>
      <w:r w:rsidR="00545DAD" w:rsidRPr="00DF4F2C">
        <w:t>Opportunistic Inspections</w:t>
      </w:r>
      <w:bookmarkEnd w:id="33"/>
    </w:p>
    <w:p w14:paraId="36C2C07A" w14:textId="3D2453D0" w:rsidR="00297015" w:rsidRDefault="00542AE3" w:rsidP="00297015">
      <w:r>
        <w:t xml:space="preserve">The </w:t>
      </w:r>
      <w:proofErr w:type="gramStart"/>
      <w:r>
        <w:t>City</w:t>
      </w:r>
      <w:proofErr w:type="gramEnd"/>
      <w:r>
        <w:t xml:space="preserve"> currently has staff that perform maintenance activities in </w:t>
      </w:r>
      <w:r w:rsidR="00D51060">
        <w:t xml:space="preserve">Public Works, </w:t>
      </w:r>
      <w:r>
        <w:t>Parks</w:t>
      </w:r>
      <w:r w:rsidR="00D51060">
        <w:t xml:space="preserve"> &amp; Recreation, Building, Wastewater Treatment</w:t>
      </w:r>
      <w:r>
        <w:t>, and other departments that</w:t>
      </w:r>
      <w:r w:rsidR="00875CCF">
        <w:t xml:space="preserve"> pla</w:t>
      </w:r>
      <w:r w:rsidR="00980181">
        <w:t xml:space="preserve">ce staff outside, possibly near the MS4 system. </w:t>
      </w:r>
      <w:r w:rsidR="00297015" w:rsidRPr="00DF4F2C">
        <w:t xml:space="preserve">These activities allow trained staff to </w:t>
      </w:r>
      <w:r w:rsidR="00B056C8">
        <w:t xml:space="preserve">opportunistically identify possible </w:t>
      </w:r>
      <w:r w:rsidR="00297015" w:rsidRPr="00DF4F2C">
        <w:t>illicit connections.</w:t>
      </w:r>
      <w:r w:rsidR="007B1BE7">
        <w:t xml:space="preserve"> </w:t>
      </w:r>
      <w:r w:rsidR="00297015" w:rsidRPr="00DF4F2C">
        <w:t xml:space="preserve">Sewer system evaluations also provide an opportunity to detect potential illicit connections. </w:t>
      </w:r>
      <w:r w:rsidR="00980181">
        <w:t xml:space="preserve">When sewer system evaluations are performed, data will be provided to the Stormwater Coordinator for incorporation into </w:t>
      </w:r>
      <w:r w:rsidR="007B1BE7">
        <w:t xml:space="preserve">IDDE inspection. </w:t>
      </w:r>
    </w:p>
    <w:p w14:paraId="153E6F1B" w14:textId="17392864" w:rsidR="001E5842" w:rsidRDefault="001E5842" w:rsidP="00297015"/>
    <w:tbl>
      <w:tblPr>
        <w:tblStyle w:val="TableGrid1"/>
        <w:tblpPr w:leftFromText="180" w:rightFromText="180" w:vertAnchor="text" w:horzAnchor="margin" w:tblpY="489"/>
        <w:tblW w:w="0" w:type="auto"/>
        <w:tblCellMar>
          <w:top w:w="72" w:type="dxa"/>
          <w:left w:w="115" w:type="dxa"/>
          <w:bottom w:w="72" w:type="dxa"/>
          <w:right w:w="115" w:type="dxa"/>
        </w:tblCellMar>
        <w:tblLook w:val="04A0" w:firstRow="1" w:lastRow="0" w:firstColumn="1" w:lastColumn="0" w:noHBand="0" w:noVBand="1"/>
      </w:tblPr>
      <w:tblGrid>
        <w:gridCol w:w="535"/>
        <w:gridCol w:w="2700"/>
        <w:gridCol w:w="6115"/>
      </w:tblGrid>
      <w:tr w:rsidR="001E5842" w:rsidRPr="00DF4F2C" w14:paraId="29FD31DD" w14:textId="77777777" w:rsidTr="001E5842">
        <w:trPr>
          <w:tblHeader/>
        </w:trPr>
        <w:tc>
          <w:tcPr>
            <w:tcW w:w="9350" w:type="dxa"/>
            <w:gridSpan w:val="3"/>
          </w:tcPr>
          <w:p w14:paraId="2C3FE33C" w14:textId="77777777" w:rsidR="001E5842" w:rsidRPr="00DF4F2C" w:rsidRDefault="001E5842" w:rsidP="001E5842">
            <w:pPr>
              <w:spacing w:after="0"/>
              <w:rPr>
                <w:b/>
                <w:bCs/>
              </w:rPr>
            </w:pPr>
            <w:r w:rsidRPr="00DF4F2C">
              <w:rPr>
                <w:b/>
                <w:bCs/>
              </w:rPr>
              <w:t xml:space="preserve">ACTION ITEM: </w:t>
            </w:r>
            <w:r>
              <w:rPr>
                <w:b/>
                <w:bCs/>
              </w:rPr>
              <w:t>City Staff Perform</w:t>
            </w:r>
            <w:r w:rsidRPr="00DF4F2C">
              <w:rPr>
                <w:b/>
                <w:bCs/>
              </w:rPr>
              <w:t xml:space="preserve"> Opportunistic Inspections</w:t>
            </w:r>
          </w:p>
        </w:tc>
      </w:tr>
      <w:tr w:rsidR="001E5842" w:rsidRPr="00DF4F2C" w14:paraId="6D4983B9" w14:textId="77777777" w:rsidTr="001E5842">
        <w:trPr>
          <w:tblHeader/>
        </w:trPr>
        <w:tc>
          <w:tcPr>
            <w:tcW w:w="535" w:type="dxa"/>
          </w:tcPr>
          <w:p w14:paraId="716EC68C" w14:textId="77777777" w:rsidR="001E5842" w:rsidRPr="00826480" w:rsidRDefault="001E5842" w:rsidP="001E5842">
            <w:pPr>
              <w:spacing w:after="0"/>
              <w:rPr>
                <w:sz w:val="20"/>
                <w:szCs w:val="20"/>
              </w:rPr>
            </w:pPr>
            <w:r w:rsidRPr="00826480">
              <w:rPr>
                <w:sz w:val="20"/>
                <w:szCs w:val="20"/>
              </w:rPr>
              <w:t>1.</w:t>
            </w:r>
          </w:p>
        </w:tc>
        <w:tc>
          <w:tcPr>
            <w:tcW w:w="2700" w:type="dxa"/>
          </w:tcPr>
          <w:p w14:paraId="41C3CBD7" w14:textId="77777777" w:rsidR="001E5842" w:rsidRPr="00826480" w:rsidRDefault="001E5842" w:rsidP="001E5842">
            <w:pPr>
              <w:spacing w:after="0"/>
              <w:jc w:val="left"/>
              <w:rPr>
                <w:sz w:val="20"/>
                <w:szCs w:val="20"/>
              </w:rPr>
            </w:pPr>
            <w:r w:rsidRPr="00826480">
              <w:rPr>
                <w:sz w:val="20"/>
                <w:szCs w:val="20"/>
              </w:rPr>
              <w:t>Detect possible illicit discharges</w:t>
            </w:r>
          </w:p>
        </w:tc>
        <w:tc>
          <w:tcPr>
            <w:tcW w:w="6115" w:type="dxa"/>
          </w:tcPr>
          <w:p w14:paraId="0F6FCF00" w14:textId="77777777" w:rsidR="001E5842" w:rsidRPr="00826480" w:rsidRDefault="001E5842" w:rsidP="001E5842">
            <w:pPr>
              <w:spacing w:after="0"/>
              <w:jc w:val="left"/>
              <w:rPr>
                <w:sz w:val="20"/>
                <w:szCs w:val="20"/>
              </w:rPr>
            </w:pPr>
            <w:r w:rsidRPr="00826480">
              <w:rPr>
                <w:sz w:val="20"/>
                <w:szCs w:val="20"/>
              </w:rPr>
              <w:t xml:space="preserve">Opportunistic inspections will be conducted by City staff to detect illicit discharges. City staff who may notice an illicit discharge are trained to notify the Stormwater Coordinator. </w:t>
            </w:r>
            <w:r w:rsidRPr="00F92AB2">
              <w:rPr>
                <w:sz w:val="20"/>
                <w:szCs w:val="20"/>
              </w:rPr>
              <w:t>See Appendix E for</w:t>
            </w:r>
            <w:r w:rsidRPr="00826480">
              <w:rPr>
                <w:sz w:val="20"/>
                <w:szCs w:val="20"/>
              </w:rPr>
              <w:t xml:space="preserve"> Training Materials.</w:t>
            </w:r>
          </w:p>
          <w:p w14:paraId="4F64E8F3" w14:textId="77777777" w:rsidR="001E5842" w:rsidRPr="00826480" w:rsidRDefault="001E5842" w:rsidP="001E5842">
            <w:pPr>
              <w:spacing w:after="0"/>
              <w:jc w:val="left"/>
              <w:rPr>
                <w:sz w:val="20"/>
                <w:szCs w:val="20"/>
              </w:rPr>
            </w:pPr>
            <w:r w:rsidRPr="00826480">
              <w:rPr>
                <w:sz w:val="20"/>
                <w:szCs w:val="20"/>
              </w:rPr>
              <w:t xml:space="preserve">Sewer or septic malfunctions, which are reported to and investigated by the </w:t>
            </w:r>
            <w:proofErr w:type="gramStart"/>
            <w:r w:rsidRPr="00826480">
              <w:rPr>
                <w:sz w:val="20"/>
                <w:szCs w:val="20"/>
              </w:rPr>
              <w:t>City</w:t>
            </w:r>
            <w:proofErr w:type="gramEnd"/>
            <w:r w:rsidRPr="00826480">
              <w:rPr>
                <w:sz w:val="20"/>
                <w:szCs w:val="20"/>
              </w:rPr>
              <w:t>, may also lead to the discovery of illicit discharges. Illicit discharges will continue to be investigated and documented as part of the sewer or septic malfunction reporting process.</w:t>
            </w:r>
          </w:p>
        </w:tc>
      </w:tr>
    </w:tbl>
    <w:p w14:paraId="2BAF0AD8" w14:textId="753FC925" w:rsidR="001E5842" w:rsidRDefault="001E5842" w:rsidP="00297015"/>
    <w:p w14:paraId="2B1497FD" w14:textId="50178F03" w:rsidR="001E5842" w:rsidRDefault="001E5842" w:rsidP="00297015"/>
    <w:p w14:paraId="384F3B0E" w14:textId="77777777" w:rsidR="001E5842" w:rsidRDefault="001E5842" w:rsidP="00297015">
      <w:pPr>
        <w:sectPr w:rsidR="001E5842" w:rsidSect="00F37EB3">
          <w:pgSz w:w="12240" w:h="15840" w:code="1"/>
          <w:pgMar w:top="1800" w:right="1440" w:bottom="1440" w:left="1440" w:header="720" w:footer="720" w:gutter="0"/>
          <w:pgNumType w:start="1" w:chapStyle="1"/>
          <w:cols w:space="720"/>
        </w:sectPr>
      </w:pPr>
    </w:p>
    <w:p w14:paraId="5DF295DE" w14:textId="77777777" w:rsidR="00E71992" w:rsidRPr="00DF4F2C" w:rsidRDefault="00E71992" w:rsidP="00E71992">
      <w:pPr>
        <w:pStyle w:val="Heading1"/>
        <w:keepNext w:val="0"/>
        <w:tabs>
          <w:tab w:val="clear" w:pos="360"/>
          <w:tab w:val="num" w:pos="547"/>
        </w:tabs>
      </w:pPr>
      <w:bookmarkStart w:id="34" w:name="_Toc12367000"/>
      <w:bookmarkStart w:id="35" w:name="_Toc109115208"/>
      <w:r w:rsidRPr="00DF4F2C">
        <w:t>Screening and Sampling PROCEDURES</w:t>
      </w:r>
      <w:bookmarkEnd w:id="34"/>
      <w:bookmarkEnd w:id="35"/>
    </w:p>
    <w:p w14:paraId="59321F10" w14:textId="435C16C5" w:rsidR="00422B3D" w:rsidRPr="00DF4F2C" w:rsidRDefault="00246B00" w:rsidP="00422B3D">
      <w:pPr>
        <w:pStyle w:val="BodyText"/>
      </w:pPr>
      <w:r w:rsidRPr="00DF4F2C">
        <w:t>The City’s primary method for detecting illicit discharges will be through outfall inspection (</w:t>
      </w:r>
      <w:proofErr w:type="gramStart"/>
      <w:r w:rsidRPr="00DF4F2C">
        <w:t>i.e.</w:t>
      </w:r>
      <w:proofErr w:type="gramEnd"/>
      <w:r w:rsidRPr="00DF4F2C">
        <w:t xml:space="preserve"> </w:t>
      </w:r>
      <w:r w:rsidR="00AB387C">
        <w:t xml:space="preserve">visual </w:t>
      </w:r>
      <w:r w:rsidRPr="00DF4F2C">
        <w:t xml:space="preserve">screening and </w:t>
      </w:r>
      <w:r w:rsidR="00AB387C">
        <w:t xml:space="preserve">targeted </w:t>
      </w:r>
      <w:r w:rsidRPr="00DF4F2C">
        <w:t xml:space="preserve">sampling). For the purposes of this Plan, the term outfall may also refer to locations that discharge into neighboring communities or into adjacent MS4s and are called interconnections. </w:t>
      </w:r>
      <w:r w:rsidR="00422B3D" w:rsidRPr="00DF4F2C">
        <w:t xml:space="preserve">Priority outfall and interconnection inspections consist of </w:t>
      </w:r>
      <w:r w:rsidR="00AB387C">
        <w:t xml:space="preserve">visual </w:t>
      </w:r>
      <w:r w:rsidR="00422B3D" w:rsidRPr="00DF4F2C">
        <w:t xml:space="preserve">screening and </w:t>
      </w:r>
      <w:r w:rsidR="00AB387C">
        <w:t xml:space="preserve">targeted </w:t>
      </w:r>
      <w:r w:rsidR="00422B3D" w:rsidRPr="00DF4F2C">
        <w:t xml:space="preserve">sampling. </w:t>
      </w:r>
    </w:p>
    <w:p w14:paraId="282F3C09" w14:textId="1DFDD03D" w:rsidR="00C97DF4" w:rsidRPr="00DF4F2C" w:rsidRDefault="00C97DF4" w:rsidP="00C97DF4">
      <w:pPr>
        <w:pStyle w:val="Heading2"/>
      </w:pPr>
      <w:bookmarkStart w:id="36" w:name="_Ref100937180"/>
      <w:bookmarkStart w:id="37" w:name="_Toc109115209"/>
      <w:r w:rsidRPr="00DF4F2C">
        <w:t>Dry Weather Outfall Inspection Program</w:t>
      </w:r>
      <w:bookmarkEnd w:id="36"/>
      <w:bookmarkEnd w:id="37"/>
    </w:p>
    <w:p w14:paraId="2D2A63BE" w14:textId="0C518D91" w:rsidR="00246B00" w:rsidRPr="00DF4F2C" w:rsidRDefault="00115E7D" w:rsidP="001F7AB3">
      <w:pPr>
        <w:pStyle w:val="BodyText"/>
      </w:pPr>
      <w:r>
        <w:t>Outfalls will be inspected during dry weather</w:t>
      </w:r>
      <w:r w:rsidR="00EE68EA">
        <w:t xml:space="preserve"> conditions (a</w:t>
      </w:r>
      <w:r w:rsidR="001F7AB3" w:rsidRPr="001F7AB3">
        <w:t xml:space="preserve"> </w:t>
      </w:r>
      <w:r w:rsidR="001F7AB3">
        <w:t>minimum of 72 hours after the last precipitation event)</w:t>
      </w:r>
      <w:r>
        <w:t>.</w:t>
      </w:r>
      <w:r w:rsidR="00246B00" w:rsidRPr="00DF4F2C">
        <w:t xml:space="preserve"> Base flow in storm drain systems is common and can be present at any time of year due to shallow groundwater infiltration; therefore, it is essential to conduct dry</w:t>
      </w:r>
      <w:r w:rsidR="00122B83">
        <w:t xml:space="preserve"> </w:t>
      </w:r>
      <w:r w:rsidR="00246B00" w:rsidRPr="00DF4F2C">
        <w:t xml:space="preserve">weather outfall and interconnection screening investigations during periods when groundwater infiltration is minimal. Coordination with the </w:t>
      </w:r>
      <w:r w:rsidR="00771AB4">
        <w:t>Troy</w:t>
      </w:r>
      <w:r w:rsidR="00813FCF">
        <w:t xml:space="preserve"> Department of Public Works</w:t>
      </w:r>
      <w:r w:rsidR="00122B83">
        <w:t xml:space="preserve"> </w:t>
      </w:r>
      <w:r w:rsidR="00813FCF">
        <w:t xml:space="preserve">- Water and </w:t>
      </w:r>
      <w:r w:rsidR="00AB387C">
        <w:t xml:space="preserve">Wastewater </w:t>
      </w:r>
      <w:r w:rsidR="00D94274">
        <w:t xml:space="preserve">personnel </w:t>
      </w:r>
      <w:r w:rsidR="006C0D74">
        <w:t>is recommended</w:t>
      </w:r>
      <w:r w:rsidR="00246B00" w:rsidRPr="00DF4F2C">
        <w:t xml:space="preserve"> to confirm that dry weather flows present are not the result of hydrant flushing.</w:t>
      </w:r>
    </w:p>
    <w:p w14:paraId="14B710A3" w14:textId="1BC0189E" w:rsidR="007A4959" w:rsidRPr="00DF4F2C" w:rsidRDefault="00E71992" w:rsidP="00E71992">
      <w:pPr>
        <w:pStyle w:val="BodyText"/>
      </w:pPr>
      <w:r w:rsidRPr="00DF4F2C">
        <w:t>In general, outfalls/interconnections will be screened</w:t>
      </w:r>
      <w:r w:rsidR="00093C6C">
        <w:t xml:space="preserve"> and sampled</w:t>
      </w:r>
      <w:r w:rsidRPr="00DF4F2C">
        <w:t xml:space="preserve"> during dry weather for the presence or absence of flow </w:t>
      </w:r>
      <w:r w:rsidR="00114A2A">
        <w:t>from the MS4</w:t>
      </w:r>
      <w:r w:rsidRPr="00DF4F2C">
        <w:t xml:space="preserve"> infrastructure. Screening includes a rapid visual and olfactory inspection consistent with Chapter 11 of the Center for Watershed Protection’s </w:t>
      </w:r>
      <w:r w:rsidRPr="00D87AD6">
        <w:rPr>
          <w:i/>
          <w:iCs/>
        </w:rPr>
        <w:t>Illicit Discharge Detection and Elimination:  A Guidance Manual for Program Development and Technical Assessments</w:t>
      </w:r>
      <w:r w:rsidRPr="00DF4F2C">
        <w:t xml:space="preserve"> (2004)</w:t>
      </w:r>
      <w:r w:rsidR="00114A2A">
        <w:rPr>
          <w:rStyle w:val="FootnoteReference"/>
        </w:rPr>
        <w:footnoteReference w:id="1"/>
      </w:r>
      <w:r w:rsidRPr="00DF4F2C">
        <w:t>.</w:t>
      </w:r>
      <w:r w:rsidR="00BC7746">
        <w:t xml:space="preserve"> </w:t>
      </w:r>
      <w:r w:rsidRPr="00DF4F2C">
        <w:t xml:space="preserve"> </w:t>
      </w:r>
      <w:r w:rsidR="00093C6C">
        <w:t xml:space="preserve">Field </w:t>
      </w:r>
      <w:r w:rsidR="00A92B7B">
        <w:t xml:space="preserve">sampling </w:t>
      </w:r>
      <w:r w:rsidR="00093C6C">
        <w:t xml:space="preserve">for </w:t>
      </w:r>
      <w:r w:rsidR="00A92B7B">
        <w:t xml:space="preserve">indicators of illicit discharges will be </w:t>
      </w:r>
      <w:r w:rsidR="00093C6C">
        <w:t>conducted</w:t>
      </w:r>
      <w:r w:rsidR="00A92B7B">
        <w:t xml:space="preserve"> as needed and consistent with procedures outlined below. S</w:t>
      </w:r>
      <w:r w:rsidR="00093C6C">
        <w:t xml:space="preserve">amples will be collected for laboratory </w:t>
      </w:r>
      <w:r w:rsidR="00A92B7B">
        <w:t>analysis as necessary</w:t>
      </w:r>
      <w:r w:rsidR="00093C6C">
        <w:t>.</w:t>
      </w:r>
    </w:p>
    <w:p w14:paraId="51C99FB2" w14:textId="179179A6" w:rsidR="00E71992" w:rsidRPr="00DF4F2C" w:rsidRDefault="00E71992" w:rsidP="00FF3953">
      <w:pPr>
        <w:pStyle w:val="Heading3"/>
      </w:pPr>
      <w:bookmarkStart w:id="38" w:name="_Toc5010674"/>
      <w:bookmarkStart w:id="39" w:name="_Toc12367001"/>
      <w:bookmarkStart w:id="40" w:name="_Toc109115210"/>
      <w:r w:rsidRPr="00DF4F2C">
        <w:t xml:space="preserve">Outfall/Interconnection </w:t>
      </w:r>
      <w:r w:rsidR="004A5BAD">
        <w:t xml:space="preserve">Screening </w:t>
      </w:r>
      <w:r w:rsidRPr="00DF4F2C">
        <w:t>Information Collection</w:t>
      </w:r>
      <w:bookmarkEnd w:id="38"/>
      <w:bookmarkEnd w:id="39"/>
      <w:bookmarkEnd w:id="40"/>
    </w:p>
    <w:p w14:paraId="681657C4" w14:textId="27FA2EE7" w:rsidR="00946510" w:rsidRDefault="00E71992" w:rsidP="001F7AB3">
      <w:pPr>
        <w:pStyle w:val="BodyText"/>
      </w:pPr>
      <w:r w:rsidRPr="00DF4F2C">
        <w:t>The information</w:t>
      </w:r>
      <w:r w:rsidR="0036745E">
        <w:t xml:space="preserve">, as outlined in Appendix </w:t>
      </w:r>
      <w:r w:rsidR="002A0B95">
        <w:t>B</w:t>
      </w:r>
      <w:r w:rsidR="0036745E">
        <w:t xml:space="preserve">, </w:t>
      </w:r>
      <w:r w:rsidRPr="00DF4F2C">
        <w:t>will be collected at each outfall or interconnection</w:t>
      </w:r>
      <w:r w:rsidR="00093C6C">
        <w:t xml:space="preserve">. </w:t>
      </w:r>
      <w:r w:rsidRPr="00DF4F2C">
        <w:t xml:space="preserve">This information will be recorded on a field sheet or field tablet and maintained in a </w:t>
      </w:r>
      <w:r w:rsidR="00A272D9">
        <w:t>file folder</w:t>
      </w:r>
      <w:r w:rsidR="00A272D9" w:rsidRPr="00DF4F2C">
        <w:t xml:space="preserve"> </w:t>
      </w:r>
      <w:r w:rsidRPr="00DF4F2C">
        <w:t xml:space="preserve">for incorporation into the IDDE Program. </w:t>
      </w:r>
      <w:r w:rsidR="00C01119">
        <w:t xml:space="preserve">Recording the information in the field sheet and being </w:t>
      </w:r>
      <w:r w:rsidR="00FE729C">
        <w:t>maintained</w:t>
      </w:r>
      <w:r w:rsidR="00C01119">
        <w:t xml:space="preserve"> </w:t>
      </w:r>
      <w:r w:rsidR="005A02F3">
        <w:t>in</w:t>
      </w:r>
      <w:r w:rsidR="00C01119">
        <w:t xml:space="preserve"> the database </w:t>
      </w:r>
      <w:r w:rsidR="00A272D9">
        <w:t xml:space="preserve">along with enforcement tracking </w:t>
      </w:r>
      <w:r w:rsidR="00C01119">
        <w:t xml:space="preserve">will comply with </w:t>
      </w:r>
      <w:r w:rsidR="005A02F3">
        <w:t>P</w:t>
      </w:r>
      <w:r w:rsidR="00C01119">
        <w:t xml:space="preserve">art 4.3.L.1. within the Permit. </w:t>
      </w:r>
      <w:r w:rsidR="00946510">
        <w:t xml:space="preserve">As resources allow, field screening information will be added to the mapping for identification of future priority areas. </w:t>
      </w:r>
      <w:r w:rsidR="00C01119">
        <w:t xml:space="preserve"> </w:t>
      </w:r>
    </w:p>
    <w:p w14:paraId="4298F336" w14:textId="5EEA9300" w:rsidR="007A4959" w:rsidRDefault="00A92B7B" w:rsidP="001F7AB3">
      <w:pPr>
        <w:pStyle w:val="BodyText"/>
      </w:pPr>
      <w:r>
        <w:t>Dry weather base f</w:t>
      </w:r>
      <w:r w:rsidR="00CC0DEA" w:rsidRPr="00DF4F2C">
        <w:t>low samples will be collected for</w:t>
      </w:r>
      <w:r w:rsidR="00FA070C">
        <w:t xml:space="preserve"> analysis and diagnostic of illicit discharges</w:t>
      </w:r>
      <w:r w:rsidR="00CC0DEA" w:rsidRPr="00DF4F2C">
        <w:t>, as needed.</w:t>
      </w:r>
      <w:r w:rsidR="007B1BE7">
        <w:t xml:space="preserve"> </w:t>
      </w:r>
      <w:r w:rsidR="00F37EB3" w:rsidRPr="00DF4F2C">
        <w:t>If flow is not observed during screening, the non-flowing condition is noted on the Outfall Inspection Form</w:t>
      </w:r>
      <w:r w:rsidR="00FA070C">
        <w:t xml:space="preserve"> </w:t>
      </w:r>
      <w:r w:rsidR="00F37EB3" w:rsidRPr="00DF4F2C">
        <w:t xml:space="preserve">and no sample is collected. </w:t>
      </w:r>
    </w:p>
    <w:p w14:paraId="4D36F1CD" w14:textId="42F48A0E" w:rsidR="00C97DF4" w:rsidRPr="00DF4F2C" w:rsidRDefault="00C97DF4" w:rsidP="00FF3953">
      <w:pPr>
        <w:pStyle w:val="Heading3"/>
      </w:pPr>
      <w:bookmarkStart w:id="41" w:name="_Toc109115211"/>
      <w:r w:rsidRPr="00DF4F2C">
        <w:t>Inaccessible Outfalls</w:t>
      </w:r>
      <w:bookmarkEnd w:id="41"/>
    </w:p>
    <w:p w14:paraId="420F8F9A" w14:textId="04646D54" w:rsidR="00CC0DEA" w:rsidRPr="00DF4F2C" w:rsidRDefault="00CC0DEA" w:rsidP="00387048">
      <w:r w:rsidRPr="00DF4F2C">
        <w:t xml:space="preserve">Where outfalls or interconnections are inaccessible or submerged, the City will proceed to the next accessible upstream manhole or other MS4 structure to observe the condition of the MS4. This upstream location will be assigned a unique identifier and linked to the screening and/or sampling results obtained at that location. </w:t>
      </w:r>
    </w:p>
    <w:p w14:paraId="611BC9D0" w14:textId="38B4A20C" w:rsidR="00C97DF4" w:rsidRPr="00644A84" w:rsidRDefault="006729FF" w:rsidP="00FF3953">
      <w:pPr>
        <w:pStyle w:val="Heading3"/>
      </w:pPr>
      <w:bookmarkStart w:id="42" w:name="_Toc109115212"/>
      <w:r w:rsidRPr="00644A84">
        <w:t>Sample Collection</w:t>
      </w:r>
      <w:bookmarkEnd w:id="42"/>
    </w:p>
    <w:p w14:paraId="46864C4F" w14:textId="543E6530" w:rsidR="006729FF" w:rsidRPr="00DF4F2C" w:rsidRDefault="006729FF" w:rsidP="006729FF">
      <w:pPr>
        <w:pStyle w:val="BodyText"/>
      </w:pPr>
      <w:r w:rsidRPr="00DF4F2C">
        <w:t>The City will verify weather conditions prior to planning sampling events to determine whether the dry weather criteria have been met and prepare the equipment listed in</w:t>
      </w:r>
      <w:r w:rsidR="00F92AB2">
        <w:t xml:space="preserve"> </w:t>
      </w:r>
      <w:fldSimple w:instr=" REF _Ref100938738 ">
        <w:r w:rsidR="003C00EF">
          <w:t xml:space="preserve">Table </w:t>
        </w:r>
        <w:r w:rsidR="003C00EF">
          <w:rPr>
            <w:noProof/>
          </w:rPr>
          <w:t>5</w:t>
        </w:r>
        <w:r w:rsidR="003C00EF">
          <w:noBreakHyphen/>
        </w:r>
        <w:r w:rsidR="003C00EF">
          <w:rPr>
            <w:noProof/>
          </w:rPr>
          <w:t>1</w:t>
        </w:r>
      </w:fldSimple>
      <w:r w:rsidRPr="00DF4F2C">
        <w:t xml:space="preserve">, as applicable, for field use. In some cases, use of sampling pole may be warranted to collect samples from outfall or interconnection discharge points that are difficult or potentially unsafe to sample conventionally. If the City uses a sampling pole to collect samples, field personnel will check surroundings to verify that there are no obstructions or obstacles to sample pole use. The sample pole will not be extended vertically overhead. Care will be taken to extend the sampling pole only to the extent necessary, and that all parts of the sampling pole are functioning properly prior to sample collection. </w:t>
      </w:r>
    </w:p>
    <w:p w14:paraId="1769445C" w14:textId="010DA242" w:rsidR="00F37EB3" w:rsidRPr="00DF4F2C" w:rsidRDefault="00F37EB3" w:rsidP="00F37EB3">
      <w:pPr>
        <w:pStyle w:val="BodyText"/>
      </w:pPr>
      <w:r w:rsidRPr="00DF4F2C">
        <w:t xml:space="preserve">For the sample to be representative of outfall or interconnection discharge, it must be collected prior to reaching the receiving water. The sample container provided with the sample pole will be used to collect and transfer the stormwater sample into either a field screening container or a laboratory supplied container immediately upon collection. Once a sample has been collected, the sampling container will be decontaminated using a triple rinse of distilled water and/or a distilled water/non-detergent based cleaner. Cleaners with detergent or chlorine will not be used for decontamination, as they contain constituents that may skew field screening results for chloride or surfactants. </w:t>
      </w:r>
    </w:p>
    <w:p w14:paraId="4B97B3D1" w14:textId="09CC6AFB" w:rsidR="00F37EB3" w:rsidRPr="001A7089" w:rsidRDefault="00D20AF4" w:rsidP="00D20AF4">
      <w:pPr>
        <w:pStyle w:val="FigureHeading"/>
      </w:pPr>
      <w:bookmarkStart w:id="43" w:name="_Toc12363188"/>
      <w:bookmarkStart w:id="44" w:name="_Toc100940270"/>
      <w:r>
        <w:t xml:space="preserve">Figure </w:t>
      </w:r>
      <w:fldSimple w:instr=" STYLEREF 1 \s ">
        <w:r w:rsidR="00E85254">
          <w:rPr>
            <w:noProof/>
          </w:rPr>
          <w:t>5</w:t>
        </w:r>
      </w:fldSimple>
      <w:r w:rsidR="00E85254">
        <w:noBreakHyphen/>
      </w:r>
      <w:fldSimple w:instr=" SEQ Figure \* ARABIC \s 1 ">
        <w:r w:rsidR="00E85254">
          <w:rPr>
            <w:noProof/>
          </w:rPr>
          <w:t>1</w:t>
        </w:r>
      </w:fldSimple>
      <w:r w:rsidR="00F37EB3" w:rsidRPr="001A7089">
        <w:t>:</w:t>
      </w:r>
      <w:r w:rsidR="00F37EB3" w:rsidRPr="001A7089">
        <w:tab/>
        <w:t>Field and Laboratory Sample Collection Workflow</w:t>
      </w:r>
      <w:bookmarkEnd w:id="43"/>
      <w:bookmarkEnd w:id="44"/>
    </w:p>
    <w:p w14:paraId="15DA3B62" w14:textId="25F78610" w:rsidR="00F37EB3" w:rsidRPr="00DF4F2C" w:rsidRDefault="00051226" w:rsidP="00F37EB3">
      <w:pPr>
        <w:pStyle w:val="BodyText"/>
        <w:jc w:val="center"/>
      </w:pPr>
      <w:r>
        <w:rPr>
          <w:b/>
          <w:caps/>
          <w:noProof/>
          <w:sz w:val="10"/>
          <w:szCs w:val="10"/>
        </w:rPr>
        <mc:AlternateContent>
          <mc:Choice Requires="wpg">
            <w:drawing>
              <wp:inline distT="0" distB="0" distL="0" distR="0" wp14:anchorId="23DED4ED" wp14:editId="39C803A6">
                <wp:extent cx="5108290" cy="7157192"/>
                <wp:effectExtent l="0" t="0" r="16510" b="5715"/>
                <wp:docPr id="2" name="Group 2"/>
                <wp:cNvGraphicFramePr/>
                <a:graphic xmlns:a="http://schemas.openxmlformats.org/drawingml/2006/main">
                  <a:graphicData uri="http://schemas.microsoft.com/office/word/2010/wordprocessingGroup">
                    <wpg:wgp>
                      <wpg:cNvGrpSpPr/>
                      <wpg:grpSpPr>
                        <a:xfrm>
                          <a:off x="0" y="0"/>
                          <a:ext cx="5108290" cy="7157192"/>
                          <a:chOff x="0" y="0"/>
                          <a:chExt cx="5108290" cy="7157192"/>
                        </a:xfrm>
                      </wpg:grpSpPr>
                      <wpg:grpSp>
                        <wpg:cNvPr id="3" name="Group 3"/>
                        <wpg:cNvGrpSpPr/>
                        <wpg:grpSpPr>
                          <a:xfrm>
                            <a:off x="0" y="0"/>
                            <a:ext cx="2367280" cy="6902450"/>
                            <a:chOff x="0" y="0"/>
                            <a:chExt cx="2367465" cy="6902506"/>
                          </a:xfrm>
                        </wpg:grpSpPr>
                        <wps:wsp>
                          <wps:cNvPr id="6" name="Text Box 2"/>
                          <wps:cNvSpPr txBox="1">
                            <a:spLocks noChangeArrowheads="1"/>
                          </wps:cNvSpPr>
                          <wps:spPr bwMode="auto">
                            <a:xfrm>
                              <a:off x="8308" y="0"/>
                              <a:ext cx="2351588" cy="269876"/>
                            </a:xfrm>
                            <a:prstGeom prst="rect">
                              <a:avLst/>
                            </a:prstGeom>
                            <a:solidFill>
                              <a:srgbClr val="0E3B68"/>
                            </a:solidFill>
                            <a:ln w="9525">
                              <a:solidFill>
                                <a:srgbClr val="000000"/>
                              </a:solidFill>
                              <a:miter lim="800000"/>
                              <a:headEnd/>
                              <a:tailEnd/>
                            </a:ln>
                            <a:effectLst>
                              <a:softEdge rad="12700"/>
                            </a:effectLst>
                          </wps:spPr>
                          <wps:txbx>
                            <w:txbxContent>
                              <w:p w14:paraId="086B77ED" w14:textId="77777777" w:rsidR="00051226" w:rsidRPr="00642DBE" w:rsidRDefault="00051226" w:rsidP="003874E7">
                                <w:pPr>
                                  <w:pStyle w:val="NoSpacing"/>
                                </w:pPr>
                                <w:r w:rsidRPr="00642DBE">
                                  <w:t>Field Instrument or Kit Samples</w:t>
                                </w:r>
                              </w:p>
                            </w:txbxContent>
                          </wps:txbx>
                          <wps:bodyPr rot="0" vert="horz" wrap="square" lIns="91440" tIns="45720" rIns="91440" bIns="45720" anchor="t" anchorCtr="0">
                            <a:spAutoFit/>
                          </wps:bodyPr>
                        </wps:wsp>
                        <wps:wsp>
                          <wps:cNvPr id="9" name="Text Box 2"/>
                          <wps:cNvSpPr txBox="1">
                            <a:spLocks noChangeArrowheads="1"/>
                          </wps:cNvSpPr>
                          <wps:spPr bwMode="auto">
                            <a:xfrm>
                              <a:off x="8313" y="423949"/>
                              <a:ext cx="2359025" cy="584835"/>
                            </a:xfrm>
                            <a:prstGeom prst="rect">
                              <a:avLst/>
                            </a:prstGeom>
                            <a:solidFill>
                              <a:srgbClr val="E1EAF0"/>
                            </a:solidFill>
                            <a:ln w="9525">
                              <a:noFill/>
                              <a:miter lim="800000"/>
                              <a:headEnd/>
                              <a:tailEnd/>
                            </a:ln>
                            <a:effectLst>
                              <a:softEdge rad="12700"/>
                            </a:effectLst>
                          </wps:spPr>
                          <wps:txbx>
                            <w:txbxContent>
                              <w:p w14:paraId="63118049" w14:textId="77777777" w:rsidR="00051226" w:rsidRPr="00642DBE" w:rsidRDefault="00051226" w:rsidP="003874E7">
                                <w:pPr>
                                  <w:pStyle w:val="FlowChart"/>
                                </w:pPr>
                                <w:r w:rsidRPr="00642DBE">
                                  <w:t>Collect supplies and equipment to bring into the field</w:t>
                                </w:r>
                              </w:p>
                            </w:txbxContent>
                          </wps:txbx>
                          <wps:bodyPr rot="0" vert="horz" wrap="square" lIns="91440" tIns="45720" rIns="91440" bIns="45720" anchor="ctr" anchorCtr="0">
                            <a:noAutofit/>
                          </wps:bodyPr>
                        </wps:wsp>
                        <wps:wsp>
                          <wps:cNvPr id="11" name="Text Box 2"/>
                          <wps:cNvSpPr txBox="1">
                            <a:spLocks noChangeAspect="1" noChangeArrowheads="1"/>
                          </wps:cNvSpPr>
                          <wps:spPr bwMode="auto">
                            <a:xfrm>
                              <a:off x="8307" y="1155313"/>
                              <a:ext cx="2355398" cy="556899"/>
                            </a:xfrm>
                            <a:prstGeom prst="rect">
                              <a:avLst/>
                            </a:prstGeom>
                            <a:solidFill>
                              <a:srgbClr val="E1EAF0"/>
                            </a:solidFill>
                            <a:ln w="9525">
                              <a:noFill/>
                              <a:miter lim="800000"/>
                              <a:headEnd/>
                              <a:tailEnd/>
                            </a:ln>
                            <a:effectLst>
                              <a:softEdge rad="12700"/>
                            </a:effectLst>
                          </wps:spPr>
                          <wps:txbx>
                            <w:txbxContent>
                              <w:p w14:paraId="2F7F9704" w14:textId="77777777" w:rsidR="00051226" w:rsidRPr="00642DBE" w:rsidRDefault="00051226" w:rsidP="003874E7">
                                <w:pPr>
                                  <w:pStyle w:val="FlowChart"/>
                                </w:pPr>
                                <w:r w:rsidRPr="00642DBE">
                                  <w:t>Prepare field sampling sheet and/or verify tablet is operational and contains all required information</w:t>
                                </w:r>
                              </w:p>
                            </w:txbxContent>
                          </wps:txbx>
                          <wps:bodyPr rot="0" vert="horz" wrap="square" lIns="91440" tIns="45720" rIns="91440" bIns="45720" anchor="t" anchorCtr="0">
                            <a:spAutoFit/>
                          </wps:bodyPr>
                        </wps:wsp>
                        <wps:wsp>
                          <wps:cNvPr id="12" name="Text Box 2"/>
                          <wps:cNvSpPr txBox="1">
                            <a:spLocks noChangeAspect="1" noChangeArrowheads="1"/>
                          </wps:cNvSpPr>
                          <wps:spPr bwMode="auto">
                            <a:xfrm>
                              <a:off x="0" y="1816223"/>
                              <a:ext cx="2359153" cy="655926"/>
                            </a:xfrm>
                            <a:prstGeom prst="rect">
                              <a:avLst/>
                            </a:prstGeom>
                            <a:solidFill>
                              <a:srgbClr val="E1EAF0"/>
                            </a:solidFill>
                            <a:ln w="9525">
                              <a:noFill/>
                              <a:miter lim="800000"/>
                              <a:headEnd/>
                              <a:tailEnd/>
                            </a:ln>
                            <a:effectLst>
                              <a:softEdge rad="12700"/>
                            </a:effectLst>
                          </wps:spPr>
                          <wps:txbx>
                            <w:txbxContent>
                              <w:p w14:paraId="145C48EE" w14:textId="77777777" w:rsidR="00051226" w:rsidRPr="00642DBE" w:rsidRDefault="00051226" w:rsidP="003706A7">
                                <w:pPr>
                                  <w:pStyle w:val="FlowChart"/>
                                </w:pPr>
                                <w:r w:rsidRPr="00642DBE">
                                  <w:t>Set up a sample analysis table or other stable work surface to operate field instrument/kit</w:t>
                                </w:r>
                              </w:p>
                            </w:txbxContent>
                          </wps:txbx>
                          <wps:bodyPr rot="0" vert="horz" wrap="square" lIns="91440" tIns="45720" rIns="91440" bIns="45720" anchor="ctr" anchorCtr="0">
                            <a:noAutofit/>
                          </wps:bodyPr>
                        </wps:wsp>
                        <wps:wsp>
                          <wps:cNvPr id="13" name="Text Box 2"/>
                          <wps:cNvSpPr txBox="1">
                            <a:spLocks noChangeAspect="1" noChangeArrowheads="1"/>
                          </wps:cNvSpPr>
                          <wps:spPr bwMode="auto">
                            <a:xfrm>
                              <a:off x="8440" y="2591544"/>
                              <a:ext cx="2359025" cy="584835"/>
                            </a:xfrm>
                            <a:prstGeom prst="rect">
                              <a:avLst/>
                            </a:prstGeom>
                            <a:solidFill>
                              <a:srgbClr val="E1EAF0"/>
                            </a:solidFill>
                            <a:ln w="9525">
                              <a:noFill/>
                              <a:miter lim="800000"/>
                              <a:headEnd/>
                              <a:tailEnd/>
                            </a:ln>
                            <a:effectLst>
                              <a:softEdge rad="12700"/>
                            </a:effectLst>
                          </wps:spPr>
                          <wps:txbx>
                            <w:txbxContent>
                              <w:p w14:paraId="0101A4C9" w14:textId="77777777" w:rsidR="00051226" w:rsidRPr="00642DBE" w:rsidRDefault="00051226" w:rsidP="003706A7">
                                <w:pPr>
                                  <w:pStyle w:val="FlowChart"/>
                                </w:pPr>
                                <w:r w:rsidRPr="00642DBE">
                                  <w:t>Put on clean nitrile gloves</w:t>
                                </w:r>
                              </w:p>
                            </w:txbxContent>
                          </wps:txbx>
                          <wps:bodyPr rot="0" vert="horz" wrap="square" lIns="91440" tIns="45720" rIns="91440" bIns="45720" anchor="ctr" anchorCtr="0">
                            <a:noAutofit/>
                          </wps:bodyPr>
                        </wps:wsp>
                        <wps:wsp>
                          <wps:cNvPr id="14" name="Text Box 2"/>
                          <wps:cNvSpPr txBox="1">
                            <a:spLocks noChangeArrowheads="1"/>
                          </wps:cNvSpPr>
                          <wps:spPr bwMode="auto">
                            <a:xfrm>
                              <a:off x="0" y="3329836"/>
                              <a:ext cx="2359152" cy="585216"/>
                            </a:xfrm>
                            <a:prstGeom prst="rect">
                              <a:avLst/>
                            </a:prstGeom>
                            <a:solidFill>
                              <a:srgbClr val="E1EAF0"/>
                            </a:solidFill>
                            <a:ln w="9525">
                              <a:noFill/>
                              <a:miter lim="800000"/>
                              <a:headEnd/>
                              <a:tailEnd/>
                            </a:ln>
                            <a:effectLst>
                              <a:softEdge rad="12700"/>
                            </a:effectLst>
                          </wps:spPr>
                          <wps:txbx>
                            <w:txbxContent>
                              <w:p w14:paraId="2E386A57" w14:textId="77777777" w:rsidR="00051226" w:rsidRPr="00642DBE" w:rsidRDefault="00051226" w:rsidP="003706A7">
                                <w:pPr>
                                  <w:pStyle w:val="FlowChart"/>
                                </w:pPr>
                                <w:r w:rsidRPr="00642DBE">
                                  <w:t>Use a pre-cleaned bottle to collect discharge from the outfall/interconnection (do not use chlorine or detergent cleaners)</w:t>
                                </w:r>
                              </w:p>
                            </w:txbxContent>
                          </wps:txbx>
                          <wps:bodyPr rot="0" vert="horz" wrap="square" lIns="91440" tIns="45720" rIns="91440" bIns="45720" anchor="ctr" anchorCtr="0">
                            <a:noAutofit/>
                          </wps:bodyPr>
                        </wps:wsp>
                        <wps:wsp>
                          <wps:cNvPr id="15" name="Text Box 2"/>
                          <wps:cNvSpPr txBox="1">
                            <a:spLocks noChangeArrowheads="1"/>
                          </wps:cNvSpPr>
                          <wps:spPr bwMode="auto">
                            <a:xfrm>
                              <a:off x="8313" y="6317671"/>
                              <a:ext cx="2359025" cy="584835"/>
                            </a:xfrm>
                            <a:prstGeom prst="rect">
                              <a:avLst/>
                            </a:prstGeom>
                            <a:solidFill>
                              <a:srgbClr val="E1EAF0"/>
                            </a:solidFill>
                            <a:ln w="9525">
                              <a:noFill/>
                              <a:miter lim="800000"/>
                              <a:headEnd/>
                              <a:tailEnd/>
                            </a:ln>
                            <a:effectLst>
                              <a:softEdge rad="12700"/>
                            </a:effectLst>
                          </wps:spPr>
                          <wps:txbx>
                            <w:txbxContent>
                              <w:p w14:paraId="51969A28" w14:textId="77777777" w:rsidR="00051226" w:rsidRPr="00642DBE" w:rsidRDefault="00051226" w:rsidP="003706A7">
                                <w:pPr>
                                  <w:pStyle w:val="FlowChart"/>
                                </w:pPr>
                                <w:r w:rsidRPr="00642DBE">
                                  <w:t>Dispose of sampling derived waste</w:t>
                                </w:r>
                              </w:p>
                            </w:txbxContent>
                          </wps:txbx>
                          <wps:bodyPr rot="0" vert="horz" wrap="square" lIns="91440" tIns="45720" rIns="91440" bIns="45720" anchor="ctr" anchorCtr="0">
                            <a:noAutofit/>
                          </wps:bodyPr>
                        </wps:wsp>
                        <wps:wsp>
                          <wps:cNvPr id="16" name="Text Box 2"/>
                          <wps:cNvSpPr txBox="1">
                            <a:spLocks noChangeArrowheads="1"/>
                          </wps:cNvSpPr>
                          <wps:spPr bwMode="auto">
                            <a:xfrm>
                              <a:off x="8439" y="5579023"/>
                              <a:ext cx="2359025" cy="584835"/>
                            </a:xfrm>
                            <a:prstGeom prst="rect">
                              <a:avLst/>
                            </a:prstGeom>
                            <a:solidFill>
                              <a:srgbClr val="E1EAF0"/>
                            </a:solidFill>
                            <a:ln w="9525">
                              <a:noFill/>
                              <a:miter lim="800000"/>
                              <a:headEnd/>
                              <a:tailEnd/>
                            </a:ln>
                            <a:effectLst>
                              <a:softEdge rad="12700"/>
                            </a:effectLst>
                          </wps:spPr>
                          <wps:txbx>
                            <w:txbxContent>
                              <w:p w14:paraId="60454395" w14:textId="77777777" w:rsidR="00051226" w:rsidRPr="00642DBE" w:rsidRDefault="00051226" w:rsidP="003706A7">
                                <w:pPr>
                                  <w:pStyle w:val="FlowChart"/>
                                </w:pPr>
                                <w:r w:rsidRPr="00642DBE">
                                  <w:t>Segregate sampling derived waste into appropriate container by waste stream for appropriate disposal</w:t>
                                </w:r>
                              </w:p>
                            </w:txbxContent>
                          </wps:txbx>
                          <wps:bodyPr rot="0" vert="horz" wrap="square" lIns="91440" tIns="45720" rIns="91440" bIns="45720" anchor="ctr" anchorCtr="0">
                            <a:noAutofit/>
                          </wps:bodyPr>
                        </wps:wsp>
                        <wps:wsp>
                          <wps:cNvPr id="18" name="Text Box 2"/>
                          <wps:cNvSpPr txBox="1">
                            <a:spLocks noChangeArrowheads="1"/>
                          </wps:cNvSpPr>
                          <wps:spPr bwMode="auto">
                            <a:xfrm>
                              <a:off x="0" y="4088669"/>
                              <a:ext cx="2359025" cy="584835"/>
                            </a:xfrm>
                            <a:prstGeom prst="rect">
                              <a:avLst/>
                            </a:prstGeom>
                            <a:solidFill>
                              <a:srgbClr val="E1EAF0"/>
                            </a:solidFill>
                            <a:ln w="9525">
                              <a:noFill/>
                              <a:miter lim="800000"/>
                              <a:headEnd/>
                              <a:tailEnd/>
                            </a:ln>
                            <a:effectLst>
                              <a:softEdge rad="12700"/>
                            </a:effectLst>
                          </wps:spPr>
                          <wps:txbx>
                            <w:txbxContent>
                              <w:p w14:paraId="6615690A" w14:textId="77777777" w:rsidR="00051226" w:rsidRPr="00642DBE" w:rsidRDefault="00051226" w:rsidP="003706A7">
                                <w:pPr>
                                  <w:spacing w:before="0" w:after="0"/>
                                  <w:jc w:val="center"/>
                                  <w:rPr>
                                    <w:sz w:val="18"/>
                                    <w:szCs w:val="18"/>
                                  </w:rPr>
                                </w:pPr>
                                <w:r w:rsidRPr="00642DBE">
                                  <w:rPr>
                                    <w:sz w:val="18"/>
                                    <w:szCs w:val="18"/>
                                  </w:rPr>
                                  <w:t>Perform instrument/kit analysis according to manufacturer's instructions</w:t>
                                </w:r>
                              </w:p>
                            </w:txbxContent>
                          </wps:txbx>
                          <wps:bodyPr rot="0" vert="horz" wrap="square" lIns="91440" tIns="45720" rIns="91440" bIns="45720" anchor="ctr" anchorCtr="0">
                            <a:noAutofit/>
                          </wps:bodyPr>
                        </wps:wsp>
                        <wps:wsp>
                          <wps:cNvPr id="19" name="Text Box 2"/>
                          <wps:cNvSpPr txBox="1">
                            <a:spLocks noChangeArrowheads="1"/>
                          </wps:cNvSpPr>
                          <wps:spPr bwMode="auto">
                            <a:xfrm>
                              <a:off x="8313" y="4839186"/>
                              <a:ext cx="2359152" cy="585216"/>
                            </a:xfrm>
                            <a:prstGeom prst="rect">
                              <a:avLst/>
                            </a:prstGeom>
                            <a:solidFill>
                              <a:srgbClr val="E1EAF0"/>
                            </a:solidFill>
                            <a:ln w="9525">
                              <a:noFill/>
                              <a:miter lim="800000"/>
                              <a:headEnd/>
                              <a:tailEnd/>
                            </a:ln>
                            <a:effectLst>
                              <a:softEdge rad="12700"/>
                            </a:effectLst>
                          </wps:spPr>
                          <wps:txbx>
                            <w:txbxContent>
                              <w:p w14:paraId="5F2FDEFC" w14:textId="77777777" w:rsidR="00051226" w:rsidRPr="00642DBE" w:rsidRDefault="00051226" w:rsidP="003706A7">
                                <w:pPr>
                                  <w:spacing w:before="0" w:after="0"/>
                                  <w:jc w:val="center"/>
                                  <w:rPr>
                                    <w:sz w:val="18"/>
                                    <w:szCs w:val="18"/>
                                  </w:rPr>
                                </w:pPr>
                                <w:r w:rsidRPr="00642DBE">
                                  <w:rPr>
                                    <w:sz w:val="18"/>
                                    <w:szCs w:val="18"/>
                                  </w:rPr>
                                  <w:t>Record field instrument/kit readings on sampling sheet or tablet</w:t>
                                </w:r>
                              </w:p>
                            </w:txbxContent>
                          </wps:txbx>
                          <wps:bodyPr rot="0" vert="horz" wrap="square" lIns="91440" tIns="45720" rIns="91440" bIns="45720" anchor="ctr" anchorCtr="0">
                            <a:noAutofit/>
                          </wps:bodyPr>
                        </wps:wsp>
                        <wps:wsp>
                          <wps:cNvPr id="20" name="Arrow: Down 20"/>
                          <wps:cNvSpPr/>
                          <wps:spPr>
                            <a:xfrm>
                              <a:off x="1149581" y="307571"/>
                              <a:ext cx="67756" cy="64639"/>
                            </a:xfrm>
                            <a:prstGeom prst="downArrow">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Arrow: Down 21"/>
                          <wps:cNvSpPr/>
                          <wps:spPr>
                            <a:xfrm>
                              <a:off x="1149581" y="1030778"/>
                              <a:ext cx="67756" cy="64639"/>
                            </a:xfrm>
                            <a:prstGeom prst="downArrow">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Arrow: Down 22"/>
                          <wps:cNvSpPr/>
                          <wps:spPr>
                            <a:xfrm>
                              <a:off x="1149581" y="5460267"/>
                              <a:ext cx="67310" cy="64135"/>
                            </a:xfrm>
                            <a:prstGeom prst="downArrow">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Arrow: Down 23"/>
                          <wps:cNvSpPr/>
                          <wps:spPr>
                            <a:xfrm>
                              <a:off x="1149581" y="6198914"/>
                              <a:ext cx="67756" cy="64639"/>
                            </a:xfrm>
                            <a:prstGeom prst="downArrow">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Arrow: Down 24"/>
                          <wps:cNvSpPr/>
                          <wps:spPr>
                            <a:xfrm>
                              <a:off x="1149581" y="3205412"/>
                              <a:ext cx="67756" cy="64639"/>
                            </a:xfrm>
                            <a:prstGeom prst="downArrow">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Arrow: Down 25"/>
                          <wps:cNvSpPr/>
                          <wps:spPr>
                            <a:xfrm>
                              <a:off x="1149581" y="1753986"/>
                              <a:ext cx="67756" cy="64639"/>
                            </a:xfrm>
                            <a:prstGeom prst="downArrow">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Arrow: Down 26"/>
                          <wps:cNvSpPr/>
                          <wps:spPr>
                            <a:xfrm>
                              <a:off x="1149581" y="2510444"/>
                              <a:ext cx="67756" cy="64639"/>
                            </a:xfrm>
                            <a:prstGeom prst="downArrow">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Arrow: Down 27"/>
                          <wps:cNvSpPr/>
                          <wps:spPr>
                            <a:xfrm>
                              <a:off x="1149581" y="3962792"/>
                              <a:ext cx="67756" cy="64639"/>
                            </a:xfrm>
                            <a:prstGeom prst="downArrow">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Arrow: Down 28"/>
                          <wps:cNvSpPr/>
                          <wps:spPr>
                            <a:xfrm>
                              <a:off x="1157894" y="4703810"/>
                              <a:ext cx="67310" cy="64135"/>
                            </a:xfrm>
                            <a:prstGeom prst="downArrow">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 name="Group 29"/>
                        <wpg:cNvGrpSpPr/>
                        <wpg:grpSpPr>
                          <a:xfrm>
                            <a:off x="2742824" y="0"/>
                            <a:ext cx="2365466" cy="7157192"/>
                            <a:chOff x="-376" y="0"/>
                            <a:chExt cx="2365466" cy="7157192"/>
                          </a:xfrm>
                        </wpg:grpSpPr>
                        <wps:wsp>
                          <wps:cNvPr id="30" name="Text Box 2"/>
                          <wps:cNvSpPr txBox="1">
                            <a:spLocks noChangeArrowheads="1"/>
                          </wps:cNvSpPr>
                          <wps:spPr bwMode="auto">
                            <a:xfrm>
                              <a:off x="4998" y="0"/>
                              <a:ext cx="2353309" cy="252729"/>
                            </a:xfrm>
                            <a:prstGeom prst="rect">
                              <a:avLst/>
                            </a:prstGeom>
                            <a:solidFill>
                              <a:srgbClr val="0E3B68"/>
                            </a:solidFill>
                            <a:ln w="9525">
                              <a:solidFill>
                                <a:srgbClr val="000000"/>
                              </a:solidFill>
                              <a:miter lim="800000"/>
                              <a:headEnd/>
                              <a:tailEnd/>
                            </a:ln>
                            <a:effectLst>
                              <a:softEdge rad="12700"/>
                            </a:effectLst>
                          </wps:spPr>
                          <wps:txbx>
                            <w:txbxContent>
                              <w:p w14:paraId="3A38C5BC" w14:textId="77777777" w:rsidR="00051226" w:rsidRPr="00642DBE" w:rsidRDefault="00051226" w:rsidP="003874E7">
                                <w:pPr>
                                  <w:pStyle w:val="FlowChart"/>
                                </w:pPr>
                                <w:r w:rsidRPr="00642DBE">
                                  <w:t>Laboratory Analysis Samples</w:t>
                                </w:r>
                              </w:p>
                            </w:txbxContent>
                          </wps:txbx>
                          <wps:bodyPr rot="0" vert="horz" wrap="square" lIns="91440" tIns="45720" rIns="91440" bIns="45720" anchor="t" anchorCtr="0">
                            <a:spAutoFit/>
                          </wps:bodyPr>
                        </wps:wsp>
                        <wps:wsp>
                          <wps:cNvPr id="31" name="Text Box 2"/>
                          <wps:cNvSpPr txBox="1">
                            <a:spLocks noChangeArrowheads="1"/>
                          </wps:cNvSpPr>
                          <wps:spPr bwMode="auto">
                            <a:xfrm>
                              <a:off x="5938" y="421574"/>
                              <a:ext cx="2358841" cy="584830"/>
                            </a:xfrm>
                            <a:prstGeom prst="rect">
                              <a:avLst/>
                            </a:prstGeom>
                            <a:solidFill>
                              <a:srgbClr val="E1EAF0"/>
                            </a:solidFill>
                            <a:ln w="9525">
                              <a:noFill/>
                              <a:miter lim="800000"/>
                              <a:headEnd/>
                              <a:tailEnd/>
                            </a:ln>
                            <a:effectLst>
                              <a:softEdge rad="12700"/>
                            </a:effectLst>
                          </wps:spPr>
                          <wps:txbx>
                            <w:txbxContent>
                              <w:p w14:paraId="2948BDC1" w14:textId="77777777" w:rsidR="00051226" w:rsidRPr="00642DBE" w:rsidRDefault="00051226" w:rsidP="003706A7">
                                <w:pPr>
                                  <w:pStyle w:val="FlowChart"/>
                                </w:pPr>
                                <w:r w:rsidRPr="00642DBE">
                                  <w:t>Contact the laboratory to arrange for a bottle drop off and sample pickup (cooler, bottleware, chain of custody, labels)</w:t>
                                </w:r>
                              </w:p>
                            </w:txbxContent>
                          </wps:txbx>
                          <wps:bodyPr rot="0" vert="horz" wrap="square" lIns="91440" tIns="45720" rIns="91440" bIns="45720" anchor="ctr" anchorCtr="0">
                            <a:noAutofit/>
                          </wps:bodyPr>
                        </wps:wsp>
                        <wps:wsp>
                          <wps:cNvPr id="32" name="Text Box 2"/>
                          <wps:cNvSpPr txBox="1">
                            <a:spLocks noChangeArrowheads="1"/>
                          </wps:cNvSpPr>
                          <wps:spPr bwMode="auto">
                            <a:xfrm>
                              <a:off x="5938" y="1157844"/>
                              <a:ext cx="2359152" cy="585216"/>
                            </a:xfrm>
                            <a:prstGeom prst="rect">
                              <a:avLst/>
                            </a:prstGeom>
                            <a:solidFill>
                              <a:srgbClr val="E1EAF0"/>
                            </a:solidFill>
                            <a:ln w="9525">
                              <a:noFill/>
                              <a:miter lim="800000"/>
                              <a:headEnd/>
                              <a:tailEnd/>
                            </a:ln>
                            <a:effectLst>
                              <a:softEdge rad="12700"/>
                            </a:effectLst>
                          </wps:spPr>
                          <wps:txbx>
                            <w:txbxContent>
                              <w:p w14:paraId="48E60A7E" w14:textId="77777777" w:rsidR="00051226" w:rsidRPr="00642DBE" w:rsidRDefault="00051226" w:rsidP="003874E7">
                                <w:pPr>
                                  <w:pStyle w:val="FlowChart"/>
                                </w:pPr>
                                <w:r w:rsidRPr="00642DBE">
                                  <w:t>Prepare field sampling sheet and/or verify field tablet is operational and contains all required information prior to going in the field</w:t>
                                </w:r>
                              </w:p>
                            </w:txbxContent>
                          </wps:txbx>
                          <wps:bodyPr rot="0" vert="horz" wrap="square" lIns="0" tIns="0" rIns="0" bIns="0" anchor="ctr" anchorCtr="0">
                            <a:noAutofit/>
                          </wps:bodyPr>
                        </wps:wsp>
                        <wps:wsp>
                          <wps:cNvPr id="33" name="Text Box 2"/>
                          <wps:cNvSpPr txBox="1">
                            <a:spLocks noChangeAspect="1" noChangeArrowheads="1"/>
                          </wps:cNvSpPr>
                          <wps:spPr bwMode="auto">
                            <a:xfrm>
                              <a:off x="-376" y="1888090"/>
                              <a:ext cx="2358968" cy="432415"/>
                            </a:xfrm>
                            <a:prstGeom prst="rect">
                              <a:avLst/>
                            </a:prstGeom>
                            <a:solidFill>
                              <a:srgbClr val="E1EAF0"/>
                            </a:solidFill>
                            <a:ln w="9525">
                              <a:noFill/>
                              <a:miter lim="800000"/>
                              <a:headEnd/>
                              <a:tailEnd/>
                            </a:ln>
                            <a:effectLst>
                              <a:softEdge rad="12700"/>
                            </a:effectLst>
                          </wps:spPr>
                          <wps:txbx>
                            <w:txbxContent>
                              <w:p w14:paraId="318477B2" w14:textId="77777777" w:rsidR="00051226" w:rsidRPr="003874E7" w:rsidRDefault="00051226" w:rsidP="003706A7">
                                <w:pPr>
                                  <w:pStyle w:val="FlowChart"/>
                                  <w:rPr>
                                    <w:rStyle w:val="FlowChartChar"/>
                                  </w:rPr>
                                </w:pPr>
                                <w:r w:rsidRPr="00642DBE">
                                  <w:t xml:space="preserve">Prepare cooler for sample collection </w:t>
                                </w:r>
                                <w:r w:rsidRPr="003874E7">
                                  <w:rPr>
                                    <w:rStyle w:val="FlowChartChar"/>
                                  </w:rPr>
                                  <w:t>(purchase ice)</w:t>
                                </w:r>
                              </w:p>
                            </w:txbxContent>
                          </wps:txbx>
                          <wps:bodyPr rot="0" vert="horz" wrap="square" lIns="91440" tIns="45720" rIns="91440" bIns="45720" anchor="ctr" anchorCtr="0">
                            <a:noAutofit/>
                          </wps:bodyPr>
                        </wps:wsp>
                        <wps:wsp>
                          <wps:cNvPr id="34" name="Text Box 2"/>
                          <wps:cNvSpPr txBox="1">
                            <a:spLocks noChangeAspect="1" noChangeArrowheads="1"/>
                          </wps:cNvSpPr>
                          <wps:spPr bwMode="auto">
                            <a:xfrm>
                              <a:off x="6249" y="2411771"/>
                              <a:ext cx="2358841" cy="584830"/>
                            </a:xfrm>
                            <a:prstGeom prst="rect">
                              <a:avLst/>
                            </a:prstGeom>
                            <a:solidFill>
                              <a:srgbClr val="E1EAF0"/>
                            </a:solidFill>
                            <a:ln w="9525">
                              <a:noFill/>
                              <a:miter lim="800000"/>
                              <a:headEnd/>
                              <a:tailEnd/>
                            </a:ln>
                            <a:effectLst>
                              <a:softEdge rad="12700"/>
                            </a:effectLst>
                          </wps:spPr>
                          <wps:txbx>
                            <w:txbxContent>
                              <w:p w14:paraId="47EC7532" w14:textId="77777777" w:rsidR="00051226" w:rsidRPr="00642DBE" w:rsidRDefault="00051226" w:rsidP="003706A7">
                                <w:pPr>
                                  <w:pStyle w:val="FlowChart"/>
                                </w:pPr>
                                <w:r w:rsidRPr="00642DBE">
                                  <w:t>Fill out the laboratory provided chain of custody to the extent possible before collecting the sample</w:t>
                                </w:r>
                              </w:p>
                            </w:txbxContent>
                          </wps:txbx>
                          <wps:bodyPr rot="0" vert="horz" wrap="square" lIns="91440" tIns="45720" rIns="91440" bIns="45720" anchor="ctr" anchorCtr="0">
                            <a:noAutofit/>
                          </wps:bodyPr>
                        </wps:wsp>
                        <wps:wsp>
                          <wps:cNvPr id="36" name="Text Box 2"/>
                          <wps:cNvSpPr txBox="1">
                            <a:spLocks noChangeArrowheads="1"/>
                          </wps:cNvSpPr>
                          <wps:spPr bwMode="auto">
                            <a:xfrm>
                              <a:off x="6700" y="3752603"/>
                              <a:ext cx="2358390" cy="584835"/>
                            </a:xfrm>
                            <a:prstGeom prst="rect">
                              <a:avLst/>
                            </a:prstGeom>
                            <a:solidFill>
                              <a:srgbClr val="E1EAF0"/>
                            </a:solidFill>
                            <a:ln w="9525">
                              <a:noFill/>
                              <a:miter lim="800000"/>
                              <a:headEnd/>
                              <a:tailEnd/>
                            </a:ln>
                            <a:effectLst>
                              <a:softEdge rad="12700"/>
                            </a:effectLst>
                          </wps:spPr>
                          <wps:txbx>
                            <w:txbxContent>
                              <w:p w14:paraId="4DE87D42" w14:textId="77777777" w:rsidR="00051226" w:rsidRPr="00642DBE" w:rsidRDefault="00051226" w:rsidP="003706A7">
                                <w:pPr>
                                  <w:pStyle w:val="FlowChart"/>
                                </w:pPr>
                                <w:r w:rsidRPr="00642DBE">
                                  <w:t>Use the laboratory provided bottle to collect discharge from the outfall/interconnection</w:t>
                                </w:r>
                              </w:p>
                            </w:txbxContent>
                          </wps:txbx>
                          <wps:bodyPr rot="0" vert="horz" wrap="square" lIns="91440" tIns="45720" rIns="91440" bIns="45720" anchor="ctr" anchorCtr="0">
                            <a:noAutofit/>
                          </wps:bodyPr>
                        </wps:wsp>
                        <wps:wsp>
                          <wps:cNvPr id="37" name="Text Box 2"/>
                          <wps:cNvSpPr txBox="1">
                            <a:spLocks noChangeArrowheads="1"/>
                          </wps:cNvSpPr>
                          <wps:spPr bwMode="auto">
                            <a:xfrm>
                              <a:off x="5938" y="6572992"/>
                              <a:ext cx="2358390" cy="584200"/>
                            </a:xfrm>
                            <a:prstGeom prst="rect">
                              <a:avLst/>
                            </a:prstGeom>
                            <a:solidFill>
                              <a:srgbClr val="E1EAF0"/>
                            </a:solidFill>
                            <a:ln w="9525">
                              <a:noFill/>
                              <a:miter lim="800000"/>
                              <a:headEnd/>
                              <a:tailEnd/>
                            </a:ln>
                            <a:effectLst>
                              <a:softEdge rad="12700"/>
                            </a:effectLst>
                          </wps:spPr>
                          <wps:txbx>
                            <w:txbxContent>
                              <w:p w14:paraId="64A3795B" w14:textId="77777777" w:rsidR="00051226" w:rsidRPr="00642DBE" w:rsidRDefault="00051226" w:rsidP="003706A7">
                                <w:pPr>
                                  <w:pStyle w:val="FlowChart"/>
                                </w:pPr>
                                <w:r w:rsidRPr="00642DBE">
                                  <w:t>Record sample results upon receipt from laboratory</w:t>
                                </w:r>
                              </w:p>
                            </w:txbxContent>
                          </wps:txbx>
                          <wps:bodyPr rot="0" vert="horz" wrap="square" lIns="91440" tIns="45720" rIns="91440" bIns="45720" anchor="ctr" anchorCtr="0">
                            <a:noAutofit/>
                          </wps:bodyPr>
                        </wps:wsp>
                        <wps:wsp>
                          <wps:cNvPr id="38" name="Text Box 2"/>
                          <wps:cNvSpPr txBox="1">
                            <a:spLocks noChangeArrowheads="1"/>
                          </wps:cNvSpPr>
                          <wps:spPr bwMode="auto">
                            <a:xfrm>
                              <a:off x="5938" y="5830785"/>
                              <a:ext cx="2358390" cy="584200"/>
                            </a:xfrm>
                            <a:prstGeom prst="rect">
                              <a:avLst/>
                            </a:prstGeom>
                            <a:solidFill>
                              <a:srgbClr val="E1EAF0"/>
                            </a:solidFill>
                            <a:ln w="9525">
                              <a:noFill/>
                              <a:miter lim="800000"/>
                              <a:headEnd/>
                              <a:tailEnd/>
                            </a:ln>
                            <a:effectLst>
                              <a:softEdge rad="12700"/>
                            </a:effectLst>
                          </wps:spPr>
                          <wps:txbx>
                            <w:txbxContent>
                              <w:p w14:paraId="60693942" w14:textId="77777777" w:rsidR="00051226" w:rsidRPr="00642DBE" w:rsidRDefault="00051226" w:rsidP="003706A7">
                                <w:pPr>
                                  <w:pStyle w:val="FlowChart"/>
                                </w:pPr>
                                <w:r w:rsidRPr="00642DBE">
                                  <w:t>Contact the laboratory to arrange for sample pickup. Note bacteria samples MUST be analyzed within 24 hours of collection</w:t>
                                </w:r>
                              </w:p>
                            </w:txbxContent>
                          </wps:txbx>
                          <wps:bodyPr rot="0" vert="horz" wrap="square" lIns="0" tIns="0" rIns="0" bIns="0" anchor="ctr" anchorCtr="0">
                            <a:noAutofit/>
                          </wps:bodyPr>
                        </wps:wsp>
                        <wps:wsp>
                          <wps:cNvPr id="39" name="Text Box 2"/>
                          <wps:cNvSpPr txBox="1">
                            <a:spLocks noChangeArrowheads="1"/>
                          </wps:cNvSpPr>
                          <wps:spPr bwMode="auto">
                            <a:xfrm>
                              <a:off x="6700" y="4441371"/>
                              <a:ext cx="2358390" cy="584200"/>
                            </a:xfrm>
                            <a:prstGeom prst="rect">
                              <a:avLst/>
                            </a:prstGeom>
                            <a:solidFill>
                              <a:srgbClr val="E1EAF0"/>
                            </a:solidFill>
                            <a:ln w="9525">
                              <a:noFill/>
                              <a:miter lim="800000"/>
                              <a:headEnd/>
                              <a:tailEnd/>
                            </a:ln>
                            <a:effectLst>
                              <a:softEdge rad="12700"/>
                            </a:effectLst>
                          </wps:spPr>
                          <wps:txbx>
                            <w:txbxContent>
                              <w:p w14:paraId="3AC81241" w14:textId="77777777" w:rsidR="00051226" w:rsidRPr="00642DBE" w:rsidRDefault="00051226" w:rsidP="003706A7">
                                <w:pPr>
                                  <w:pStyle w:val="FlowChart"/>
                                </w:pPr>
                                <w:r w:rsidRPr="00642DBE">
                                  <w:t>Label the container with required information and place the sample in the cooler, on ice</w:t>
                                </w:r>
                              </w:p>
                            </w:txbxContent>
                          </wps:txbx>
                          <wps:bodyPr rot="0" vert="horz" wrap="square" lIns="91440" tIns="45720" rIns="91440" bIns="45720" anchor="ctr" anchorCtr="0">
                            <a:noAutofit/>
                          </wps:bodyPr>
                        </wps:wsp>
                        <wps:wsp>
                          <wps:cNvPr id="40" name="Text Box 2"/>
                          <wps:cNvSpPr txBox="1">
                            <a:spLocks noChangeArrowheads="1"/>
                          </wps:cNvSpPr>
                          <wps:spPr bwMode="auto">
                            <a:xfrm>
                              <a:off x="-376" y="5089092"/>
                              <a:ext cx="2358390" cy="584835"/>
                            </a:xfrm>
                            <a:prstGeom prst="rect">
                              <a:avLst/>
                            </a:prstGeom>
                            <a:solidFill>
                              <a:srgbClr val="E1EAF0"/>
                            </a:solidFill>
                            <a:ln w="9525">
                              <a:noFill/>
                              <a:miter lim="800000"/>
                              <a:headEnd/>
                              <a:tailEnd/>
                            </a:ln>
                            <a:effectLst>
                              <a:softEdge rad="12700"/>
                            </a:effectLst>
                          </wps:spPr>
                          <wps:txbx>
                            <w:txbxContent>
                              <w:p w14:paraId="16487A63" w14:textId="77777777" w:rsidR="00051226" w:rsidRPr="00642DBE" w:rsidRDefault="00051226" w:rsidP="003706A7">
                                <w:pPr>
                                  <w:pStyle w:val="FlowChart"/>
                                </w:pPr>
                                <w:r w:rsidRPr="00642DBE">
                                  <w:t xml:space="preserve">Record relevant information on the </w:t>
                                </w:r>
                                <w:r w:rsidRPr="00642DBE">
                                  <w:br/>
                                  <w:t>chain of custody</w:t>
                                </w:r>
                              </w:p>
                            </w:txbxContent>
                          </wps:txbx>
                          <wps:bodyPr rot="0" vert="horz" wrap="square" lIns="91440" tIns="45720" rIns="91440" bIns="45720" anchor="ctr" anchorCtr="0">
                            <a:noAutofit/>
                          </wps:bodyPr>
                        </wps:wsp>
                        <wps:wsp>
                          <wps:cNvPr id="41" name="Arrow: Down 41"/>
                          <wps:cNvSpPr/>
                          <wps:spPr>
                            <a:xfrm>
                              <a:off x="1147206" y="308759"/>
                              <a:ext cx="67751" cy="64638"/>
                            </a:xfrm>
                            <a:prstGeom prst="downArrow">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Arrow: Down 42"/>
                          <wps:cNvSpPr/>
                          <wps:spPr>
                            <a:xfrm>
                              <a:off x="1147206" y="1033153"/>
                              <a:ext cx="67751" cy="64638"/>
                            </a:xfrm>
                            <a:prstGeom prst="downArrow">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Arrow: Down 43"/>
                          <wps:cNvSpPr/>
                          <wps:spPr>
                            <a:xfrm>
                              <a:off x="1147206" y="5712031"/>
                              <a:ext cx="66675" cy="63500"/>
                            </a:xfrm>
                            <a:prstGeom prst="downArrow">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Arrow: Down 44"/>
                          <wps:cNvSpPr/>
                          <wps:spPr>
                            <a:xfrm>
                              <a:off x="1147206" y="6454239"/>
                              <a:ext cx="67310" cy="64135"/>
                            </a:xfrm>
                            <a:prstGeom prst="downArrow">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Arrow: Down 45"/>
                          <wps:cNvSpPr/>
                          <wps:spPr>
                            <a:xfrm>
                              <a:off x="1147206" y="3061243"/>
                              <a:ext cx="67751" cy="64638"/>
                            </a:xfrm>
                            <a:prstGeom prst="downArrow">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Arrow: Down 46"/>
                          <wps:cNvSpPr/>
                          <wps:spPr>
                            <a:xfrm>
                              <a:off x="1147206" y="1751611"/>
                              <a:ext cx="67751" cy="64638"/>
                            </a:xfrm>
                            <a:prstGeom prst="downArrow">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Arrow: Down 47"/>
                          <wps:cNvSpPr/>
                          <wps:spPr>
                            <a:xfrm>
                              <a:off x="1147206" y="2320509"/>
                              <a:ext cx="67751" cy="64638"/>
                            </a:xfrm>
                            <a:prstGeom prst="downArrow">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Arrow: Down 48"/>
                          <wps:cNvSpPr/>
                          <wps:spPr>
                            <a:xfrm>
                              <a:off x="1159081" y="4337446"/>
                              <a:ext cx="67310" cy="64135"/>
                            </a:xfrm>
                            <a:prstGeom prst="downArrow">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Arrow: Down 49"/>
                          <wps:cNvSpPr/>
                          <wps:spPr>
                            <a:xfrm>
                              <a:off x="1159081" y="5025581"/>
                              <a:ext cx="66675" cy="63500"/>
                            </a:xfrm>
                            <a:prstGeom prst="downArrow">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xt Box 2"/>
                          <wps:cNvSpPr txBox="1">
                            <a:spLocks noChangeArrowheads="1"/>
                          </wps:cNvSpPr>
                          <wps:spPr bwMode="auto">
                            <a:xfrm>
                              <a:off x="-188" y="3125886"/>
                              <a:ext cx="2358390" cy="469150"/>
                            </a:xfrm>
                            <a:prstGeom prst="rect">
                              <a:avLst/>
                            </a:prstGeom>
                            <a:solidFill>
                              <a:srgbClr val="E1EAF0"/>
                            </a:solidFill>
                            <a:ln w="9525">
                              <a:noFill/>
                              <a:miter lim="800000"/>
                              <a:headEnd/>
                              <a:tailEnd/>
                            </a:ln>
                            <a:effectLst>
                              <a:softEdge rad="12700"/>
                            </a:effectLst>
                          </wps:spPr>
                          <wps:txbx>
                            <w:txbxContent>
                              <w:p w14:paraId="111253DD" w14:textId="77777777" w:rsidR="00051226" w:rsidRPr="00642DBE" w:rsidRDefault="00051226" w:rsidP="003706A7">
                                <w:pPr>
                                  <w:pStyle w:val="FlowChart"/>
                                </w:pPr>
                                <w:r w:rsidRPr="00642DBE">
                                  <w:t>Put on clean nitrile gloves prior to handling sample bottles</w:t>
                                </w:r>
                              </w:p>
                            </w:txbxContent>
                          </wps:txbx>
                          <wps:bodyPr rot="0" vert="horz" wrap="square" lIns="91440" tIns="45720" rIns="91440" bIns="45720" anchor="ctr" anchorCtr="0">
                            <a:noAutofit/>
                          </wps:bodyPr>
                        </wps:wsp>
                        <wps:wsp>
                          <wps:cNvPr id="51" name="Arrow: Down 51"/>
                          <wps:cNvSpPr/>
                          <wps:spPr>
                            <a:xfrm>
                              <a:off x="1147206" y="3651663"/>
                              <a:ext cx="67310" cy="64135"/>
                            </a:xfrm>
                            <a:prstGeom prst="downArrow">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23DED4ED" id="Group 2" o:spid="_x0000_s1036" style="width:402.25pt;height:563.55pt;mso-position-horizontal-relative:char;mso-position-vertical-relative:line" coordsize="51082,71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">
                <v:group id="Group 3" o:spid="_x0000_s1037" style="position:absolute;width:23672;height:69024" coordsize="23674,6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Text Box 2" o:spid="_x0000_s1038" type="#_x0000_t202" style="position:absolute;left:83;width:23515;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" fillcolor="#0e3b68">
                    <v:textbox style="mso-fit-shape-to-text:t">
                      <w:txbxContent>
                        <w:p w14:paraId="086B77ED" w14:textId="77777777" w:rsidR="00051226" w:rsidRPr="00642DBE" w:rsidRDefault="00051226" w:rsidP="003874E7">
                          <w:pPr>
                            <w:pStyle w:val="NoSpacing"/>
                          </w:pPr>
                          <w:r w:rsidRPr="00642DBE">
                            <w:t>Field Instrument or Kit Samples</w:t>
                          </w:r>
                        </w:p>
                      </w:txbxContent>
                    </v:textbox>
                  </v:shape>
                  <v:shape id="Text Box 2" o:spid="_x0000_s1039" type="#_x0000_t202" style="position:absolute;left:83;top:4239;width:23590;height:5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" fillcolor="#e1eaf0" stroked="f">
                    <v:textbox>
                      <w:txbxContent>
                        <w:p w14:paraId="63118049" w14:textId="77777777" w:rsidR="00051226" w:rsidRPr="00642DBE" w:rsidRDefault="00051226" w:rsidP="003874E7">
                          <w:pPr>
                            <w:pStyle w:val="FlowChart"/>
                          </w:pPr>
                          <w:r w:rsidRPr="00642DBE">
                            <w:t>Collect supplies and equipment to bring into the field</w:t>
                          </w:r>
                        </w:p>
                      </w:txbxContent>
                    </v:textbox>
                  </v:shape>
                  <v:shape id="Text Box 2" o:spid="_x0000_s1040" type="#_x0000_t202" style="position:absolute;left:83;top:11553;width:23554;height:5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" fillcolor="#e1eaf0" stroked="f">
                    <o:lock v:ext="edit" aspectratio="t"/>
                    <v:textbox style="mso-fit-shape-to-text:t">
                      <w:txbxContent>
                        <w:p w14:paraId="2F7F9704" w14:textId="77777777" w:rsidR="00051226" w:rsidRPr="00642DBE" w:rsidRDefault="00051226" w:rsidP="003874E7">
                          <w:pPr>
                            <w:pStyle w:val="FlowChart"/>
                          </w:pPr>
                          <w:r w:rsidRPr="00642DBE">
                            <w:t>Prepare field sampling sheet and/or verify tablet is operational and contains all required information</w:t>
                          </w:r>
                        </w:p>
                      </w:txbxContent>
                    </v:textbox>
                  </v:shape>
                  <v:shape id="Text Box 2" o:spid="_x0000_s1041" type="#_x0000_t202" style="position:absolute;top:18162;width:23591;height:6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" fillcolor="#e1eaf0" stroked="f">
                    <o:lock v:ext="edit" aspectratio="t"/>
                    <v:textbox>
                      <w:txbxContent>
                        <w:p w14:paraId="145C48EE" w14:textId="77777777" w:rsidR="00051226" w:rsidRPr="00642DBE" w:rsidRDefault="00051226" w:rsidP="003706A7">
                          <w:pPr>
                            <w:pStyle w:val="FlowChart"/>
                          </w:pPr>
                          <w:r w:rsidRPr="00642DBE">
                            <w:t>Set up a sample analysis table or other stable work surface to operate field instrument/kit</w:t>
                          </w:r>
                        </w:p>
                      </w:txbxContent>
                    </v:textbox>
                  </v:shape>
                  <v:shape id="Text Box 2" o:spid="_x0000_s1042" type="#_x0000_t202" style="position:absolute;left:84;top:25915;width:23590;height:5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" fillcolor="#e1eaf0" stroked="f">
                    <o:lock v:ext="edit" aspectratio="t"/>
                    <v:textbox>
                      <w:txbxContent>
                        <w:p w14:paraId="0101A4C9" w14:textId="77777777" w:rsidR="00051226" w:rsidRPr="00642DBE" w:rsidRDefault="00051226" w:rsidP="003706A7">
                          <w:pPr>
                            <w:pStyle w:val="FlowChart"/>
                          </w:pPr>
                          <w:r w:rsidRPr="00642DBE">
                            <w:t>Put on clean nitrile gloves</w:t>
                          </w:r>
                        </w:p>
                      </w:txbxContent>
                    </v:textbox>
                  </v:shape>
                  <v:shape id="Text Box 2" o:spid="_x0000_s1043" type="#_x0000_t202" style="position:absolute;top:33298;width:23591;height:5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" fillcolor="#e1eaf0" stroked="f">
                    <v:textbox>
                      <w:txbxContent>
                        <w:p w14:paraId="2E386A57" w14:textId="77777777" w:rsidR="00051226" w:rsidRPr="00642DBE" w:rsidRDefault="00051226" w:rsidP="003706A7">
                          <w:pPr>
                            <w:pStyle w:val="FlowChart"/>
                          </w:pPr>
                          <w:r w:rsidRPr="00642DBE">
                            <w:t>Use a pre-cleaned bottle to collect discharge from the outfall/interconnection (do not use chlorine or detergent cleaners)</w:t>
                          </w:r>
                        </w:p>
                      </w:txbxContent>
                    </v:textbox>
                  </v:shape>
                  <v:shape id="Text Box 2" o:spid="_x0000_s1044" type="#_x0000_t202" style="position:absolute;left:83;top:63176;width:23590;height:5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" fillcolor="#e1eaf0" stroked="f">
                    <v:textbox>
                      <w:txbxContent>
                        <w:p w14:paraId="51969A28" w14:textId="77777777" w:rsidR="00051226" w:rsidRPr="00642DBE" w:rsidRDefault="00051226" w:rsidP="003706A7">
                          <w:pPr>
                            <w:pStyle w:val="FlowChart"/>
                          </w:pPr>
                          <w:r w:rsidRPr="00642DBE">
                            <w:t>Dispose of sampling derived waste</w:t>
                          </w:r>
                        </w:p>
                      </w:txbxContent>
                    </v:textbox>
                  </v:shape>
                  <v:shape id="Text Box 2" o:spid="_x0000_s1045" type="#_x0000_t202" style="position:absolute;left:84;top:55790;width:23590;height:5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" fillcolor="#e1eaf0" stroked="f">
                    <v:textbox>
                      <w:txbxContent>
                        <w:p w14:paraId="60454395" w14:textId="77777777" w:rsidR="00051226" w:rsidRPr="00642DBE" w:rsidRDefault="00051226" w:rsidP="003706A7">
                          <w:pPr>
                            <w:pStyle w:val="FlowChart"/>
                          </w:pPr>
                          <w:r w:rsidRPr="00642DBE">
                            <w:t>Segregate sampling derived waste into appropriate container by waste stream for appropriate disposal</w:t>
                          </w:r>
                        </w:p>
                      </w:txbxContent>
                    </v:textbox>
                  </v:shape>
                  <v:shape id="Text Box 2" o:spid="_x0000_s1046" type="#_x0000_t202" style="position:absolute;top:40886;width:23590;height:5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" fillcolor="#e1eaf0" stroked="f">
                    <v:textbox>
                      <w:txbxContent>
                        <w:p w14:paraId="6615690A" w14:textId="77777777" w:rsidR="00051226" w:rsidRPr="00642DBE" w:rsidRDefault="00051226" w:rsidP="003706A7">
                          <w:pPr>
                            <w:spacing w:before="0" w:after="0"/>
                            <w:jc w:val="center"/>
                            <w:rPr>
                              <w:sz w:val="18"/>
                              <w:szCs w:val="18"/>
                            </w:rPr>
                          </w:pPr>
                          <w:r w:rsidRPr="00642DBE">
                            <w:rPr>
                              <w:sz w:val="18"/>
                              <w:szCs w:val="18"/>
                            </w:rPr>
                            <w:t>Perform instrument/kit analysis according to manufacturer's instructions</w:t>
                          </w:r>
                        </w:p>
                      </w:txbxContent>
                    </v:textbox>
                  </v:shape>
                  <v:shape id="Text Box 2" o:spid="_x0000_s1047" type="#_x0000_t202" style="position:absolute;left:83;top:48391;width:23591;height:5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" fillcolor="#e1eaf0" stroked="f">
                    <v:textbox>
                      <w:txbxContent>
                        <w:p w14:paraId="5F2FDEFC" w14:textId="77777777" w:rsidR="00051226" w:rsidRPr="00642DBE" w:rsidRDefault="00051226" w:rsidP="003706A7">
                          <w:pPr>
                            <w:spacing w:before="0" w:after="0"/>
                            <w:jc w:val="center"/>
                            <w:rPr>
                              <w:sz w:val="18"/>
                              <w:szCs w:val="18"/>
                            </w:rPr>
                          </w:pPr>
                          <w:r w:rsidRPr="00642DBE">
                            <w:rPr>
                              <w:sz w:val="18"/>
                              <w:szCs w:val="18"/>
                            </w:rPr>
                            <w:t>Record field instrument/kit readings on sampling sheet or tablet</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0" o:spid="_x0000_s1048" type="#_x0000_t67" style="position:absolute;left:11495;top:3075;width:678;height: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" adj="10800" fillcolor="#bfbfbf [2412]" strokecolor="#bfbfbf [2412]" strokeweight="1pt"/>
                  <v:shape id="Arrow: Down 21" o:spid="_x0000_s1049" type="#_x0000_t67" style="position:absolute;left:11495;top:10307;width:678;height: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" adj="10800" fillcolor="#bfbfbf [2412]" strokecolor="#bfbfbf [2412]" strokeweight="1pt"/>
                  <v:shape id="Arrow: Down 22" o:spid="_x0000_s1050" type="#_x0000_t67" style="position:absolute;left:11495;top:54602;width:673;height: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" adj="10800" fillcolor="#bfbfbf [2412]" strokecolor="#bfbfbf [2412]" strokeweight="1pt"/>
                  <v:shape id="Arrow: Down 23" o:spid="_x0000_s1051" type="#_x0000_t67" style="position:absolute;left:11495;top:61989;width:678;height: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" adj="10800" fillcolor="#bfbfbf [2412]" strokecolor="#bfbfbf [2412]" strokeweight="1pt"/>
                  <v:shape id="Arrow: Down 24" o:spid="_x0000_s1052" type="#_x0000_t67" style="position:absolute;left:11495;top:32054;width:678;height: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" adj="10800" fillcolor="#bfbfbf [2412]" strokecolor="#bfbfbf [2412]" strokeweight="1pt"/>
                  <v:shape id="Arrow: Down 25" o:spid="_x0000_s1053" type="#_x0000_t67" style="position:absolute;left:11495;top:17539;width:678;height: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" adj="10800" fillcolor="#bfbfbf [2412]" strokecolor="#bfbfbf [2412]" strokeweight="1pt"/>
                  <v:shape id="Arrow: Down 26" o:spid="_x0000_s1054" type="#_x0000_t67" style="position:absolute;left:11495;top:25104;width:678;height: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" adj="10800" fillcolor="#bfbfbf [2412]" strokecolor="#bfbfbf [2412]" strokeweight="1pt"/>
                  <v:shape id="Arrow: Down 27" o:spid="_x0000_s1055" type="#_x0000_t67" style="position:absolute;left:11495;top:39627;width:678;height: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" adj="10800" fillcolor="#bfbfbf [2412]" strokecolor="#bfbfbf [2412]" strokeweight="1pt"/>
                  <v:shape id="Arrow: Down 28" o:spid="_x0000_s1056" type="#_x0000_t67" style="position:absolute;left:11578;top:47038;width:674;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" adj="10800" fillcolor="#bfbfbf [2412]" strokecolor="#bfbfbf [2412]" strokeweight="1pt"/>
                </v:group>
                <v:group id="Group 29" o:spid="_x0000_s1057" style="position:absolute;left:27428;width:23654;height:71571" coordorigin="-3" coordsize="23654,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Text Box 2" o:spid="_x0000_s1058" type="#_x0000_t202" style="position:absolute;left:49;width:23534;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" fillcolor="#0e3b68">
                    <v:textbox style="mso-fit-shape-to-text:t">
                      <w:txbxContent>
                        <w:p w14:paraId="3A38C5BC" w14:textId="77777777" w:rsidR="00051226" w:rsidRPr="00642DBE" w:rsidRDefault="00051226" w:rsidP="003874E7">
                          <w:pPr>
                            <w:pStyle w:val="FlowChart"/>
                          </w:pPr>
                          <w:r w:rsidRPr="00642DBE">
                            <w:t>Laboratory Analysis Samples</w:t>
                          </w:r>
                        </w:p>
                      </w:txbxContent>
                    </v:textbox>
                  </v:shape>
                  <v:shape id="Text Box 2" o:spid="_x0000_s1059" type="#_x0000_t202" style="position:absolute;left:59;top:4215;width:23588;height:5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" fillcolor="#e1eaf0" stroked="f">
                    <v:textbox>
                      <w:txbxContent>
                        <w:p w14:paraId="2948BDC1" w14:textId="77777777" w:rsidR="00051226" w:rsidRPr="00642DBE" w:rsidRDefault="00051226" w:rsidP="003706A7">
                          <w:pPr>
                            <w:pStyle w:val="FlowChart"/>
                          </w:pPr>
                          <w:r w:rsidRPr="00642DBE">
                            <w:t>Contact the laboratory to arrange for a bottle drop off and sample pickup (cooler, bottleware, chain of custody, labels)</w:t>
                          </w:r>
                        </w:p>
                      </w:txbxContent>
                    </v:textbox>
                  </v:shape>
                  <v:shape id="Text Box 2" o:spid="_x0000_s1060" type="#_x0000_t202" style="position:absolute;left:59;top:11578;width:23591;height:5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" fillcolor="#e1eaf0" stroked="f">
                    <v:textbox inset="0,0,0,0">
                      <w:txbxContent>
                        <w:p w14:paraId="48E60A7E" w14:textId="77777777" w:rsidR="00051226" w:rsidRPr="00642DBE" w:rsidRDefault="00051226" w:rsidP="003874E7">
                          <w:pPr>
                            <w:pStyle w:val="FlowChart"/>
                          </w:pPr>
                          <w:r w:rsidRPr="00642DBE">
                            <w:t>Prepare field sampling sheet and/or verify field tablet is operational and contains all required information prior to going in the field</w:t>
                          </w:r>
                        </w:p>
                      </w:txbxContent>
                    </v:textbox>
                  </v:shape>
                  <v:shape id="Text Box 2" o:spid="_x0000_s1061" type="#_x0000_t202" style="position:absolute;left:-3;top:18880;width:23588;height:4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" fillcolor="#e1eaf0" stroked="f">
                    <o:lock v:ext="edit" aspectratio="t"/>
                    <v:textbox>
                      <w:txbxContent>
                        <w:p w14:paraId="318477B2" w14:textId="77777777" w:rsidR="00051226" w:rsidRPr="003874E7" w:rsidRDefault="00051226" w:rsidP="003706A7">
                          <w:pPr>
                            <w:pStyle w:val="FlowChart"/>
                            <w:rPr>
                              <w:rStyle w:val="FlowChartChar"/>
                            </w:rPr>
                          </w:pPr>
                          <w:r w:rsidRPr="00642DBE">
                            <w:t xml:space="preserve">Prepare cooler for sample collection </w:t>
                          </w:r>
                          <w:r w:rsidRPr="003874E7">
                            <w:rPr>
                              <w:rStyle w:val="FlowChartChar"/>
                            </w:rPr>
                            <w:t>(purchase ice)</w:t>
                          </w:r>
                        </w:p>
                      </w:txbxContent>
                    </v:textbox>
                  </v:shape>
                  <v:shape id="Text Box 2" o:spid="_x0000_s1062" type="#_x0000_t202" style="position:absolute;left:62;top:24117;width:23588;height:5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" fillcolor="#e1eaf0" stroked="f">
                    <o:lock v:ext="edit" aspectratio="t"/>
                    <v:textbox>
                      <w:txbxContent>
                        <w:p w14:paraId="47EC7532" w14:textId="77777777" w:rsidR="00051226" w:rsidRPr="00642DBE" w:rsidRDefault="00051226" w:rsidP="003706A7">
                          <w:pPr>
                            <w:pStyle w:val="FlowChart"/>
                          </w:pPr>
                          <w:r w:rsidRPr="00642DBE">
                            <w:t>Fill out the laboratory provided chain of custody to the extent possible before collecting the sample</w:t>
                          </w:r>
                        </w:p>
                      </w:txbxContent>
                    </v:textbox>
                  </v:shape>
                  <v:shape id="Text Box 2" o:spid="_x0000_s1063" type="#_x0000_t202" style="position:absolute;left:67;top:37526;width:23583;height:5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" fillcolor="#e1eaf0" stroked="f">
                    <v:textbox>
                      <w:txbxContent>
                        <w:p w14:paraId="4DE87D42" w14:textId="77777777" w:rsidR="00051226" w:rsidRPr="00642DBE" w:rsidRDefault="00051226" w:rsidP="003706A7">
                          <w:pPr>
                            <w:pStyle w:val="FlowChart"/>
                          </w:pPr>
                          <w:r w:rsidRPr="00642DBE">
                            <w:t>Use the laboratory provided bottle to collect discharge from the outfall/interconnection</w:t>
                          </w:r>
                        </w:p>
                      </w:txbxContent>
                    </v:textbox>
                  </v:shape>
                  <v:shape id="Text Box 2" o:spid="_x0000_s1064" type="#_x0000_t202" style="position:absolute;left:59;top:65729;width:23584;height: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" fillcolor="#e1eaf0" stroked="f">
                    <v:textbox>
                      <w:txbxContent>
                        <w:p w14:paraId="64A3795B" w14:textId="77777777" w:rsidR="00051226" w:rsidRPr="00642DBE" w:rsidRDefault="00051226" w:rsidP="003706A7">
                          <w:pPr>
                            <w:pStyle w:val="FlowChart"/>
                          </w:pPr>
                          <w:r w:rsidRPr="00642DBE">
                            <w:t>Record sample results upon receipt from laboratory</w:t>
                          </w:r>
                        </w:p>
                      </w:txbxContent>
                    </v:textbox>
                  </v:shape>
                  <v:shape id="Text Box 2" o:spid="_x0000_s1065" type="#_x0000_t202" style="position:absolute;left:59;top:58307;width:23584;height: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" fillcolor="#e1eaf0" stroked="f">
                    <v:textbox inset="0,0,0,0">
                      <w:txbxContent>
                        <w:p w14:paraId="60693942" w14:textId="77777777" w:rsidR="00051226" w:rsidRPr="00642DBE" w:rsidRDefault="00051226" w:rsidP="003706A7">
                          <w:pPr>
                            <w:pStyle w:val="FlowChart"/>
                          </w:pPr>
                          <w:r w:rsidRPr="00642DBE">
                            <w:t>Contact the laboratory to arrange for sample pickup. Note bacteria samples MUST be analyzed within 24 hours of collection</w:t>
                          </w:r>
                        </w:p>
                      </w:txbxContent>
                    </v:textbox>
                  </v:shape>
                  <v:shape id="Text Box 2" o:spid="_x0000_s1066" type="#_x0000_t202" style="position:absolute;left:67;top:44413;width:23583;height: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" fillcolor="#e1eaf0" stroked="f">
                    <v:textbox>
                      <w:txbxContent>
                        <w:p w14:paraId="3AC81241" w14:textId="77777777" w:rsidR="00051226" w:rsidRPr="00642DBE" w:rsidRDefault="00051226" w:rsidP="003706A7">
                          <w:pPr>
                            <w:pStyle w:val="FlowChart"/>
                          </w:pPr>
                          <w:r w:rsidRPr="00642DBE">
                            <w:t>Label the container with required information and place the sample in the cooler, on ice</w:t>
                          </w:r>
                        </w:p>
                      </w:txbxContent>
                    </v:textbox>
                  </v:shape>
                  <v:shape id="Text Box 2" o:spid="_x0000_s1067" type="#_x0000_t202" style="position:absolute;left:-3;top:50890;width:23583;height:5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" fillcolor="#e1eaf0" stroked="f">
                    <v:textbox>
                      <w:txbxContent>
                        <w:p w14:paraId="16487A63" w14:textId="77777777" w:rsidR="00051226" w:rsidRPr="00642DBE" w:rsidRDefault="00051226" w:rsidP="003706A7">
                          <w:pPr>
                            <w:pStyle w:val="FlowChart"/>
                          </w:pPr>
                          <w:r w:rsidRPr="00642DBE">
                            <w:t xml:space="preserve">Record relevant information on the </w:t>
                          </w:r>
                          <w:r w:rsidRPr="00642DBE">
                            <w:br/>
                            <w:t>chain of custody</w:t>
                          </w:r>
                        </w:p>
                      </w:txbxContent>
                    </v:textbox>
                  </v:shape>
                  <v:shape id="Arrow: Down 41" o:spid="_x0000_s1068" type="#_x0000_t67" style="position:absolute;left:11472;top:3087;width:677;height: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" adj="10800" fillcolor="#bfbfbf [2412]" strokecolor="#bfbfbf [2412]" strokeweight="1pt"/>
                  <v:shape id="Arrow: Down 42" o:spid="_x0000_s1069" type="#_x0000_t67" style="position:absolute;left:11472;top:10331;width:677;height: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" adj="10800" fillcolor="#bfbfbf [2412]" strokecolor="#bfbfbf [2412]" strokeweight="1pt"/>
                  <v:shape id="Arrow: Down 43" o:spid="_x0000_s1070" type="#_x0000_t67" style="position:absolute;left:11472;top:57120;width:666;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" adj="10800" fillcolor="#bfbfbf [2412]" strokecolor="#bfbfbf [2412]" strokeweight="1pt"/>
                  <v:shape id="Arrow: Down 44" o:spid="_x0000_s1071" type="#_x0000_t67" style="position:absolute;left:11472;top:64542;width:673;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" adj="10800" fillcolor="#bfbfbf [2412]" strokecolor="#bfbfbf [2412]" strokeweight="1pt"/>
                  <v:shape id="Arrow: Down 45" o:spid="_x0000_s1072" type="#_x0000_t67" style="position:absolute;left:11472;top:30612;width:677;height: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" adj="10800" fillcolor="#bfbfbf [2412]" strokecolor="#bfbfbf [2412]" strokeweight="1pt"/>
                  <v:shape id="Arrow: Down 46" o:spid="_x0000_s1073" type="#_x0000_t67" style="position:absolute;left:11472;top:17516;width:677;height: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" adj="10800" fillcolor="#bfbfbf [2412]" strokecolor="#bfbfbf [2412]" strokeweight="1pt"/>
                  <v:shape id="Arrow: Down 47" o:spid="_x0000_s1074" type="#_x0000_t67" style="position:absolute;left:11472;top:23205;width:677;height: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" adj="10800" fillcolor="#bfbfbf [2412]" strokecolor="#bfbfbf [2412]" strokeweight="1pt"/>
                  <v:shape id="Arrow: Down 48" o:spid="_x0000_s1075" type="#_x0000_t67" style="position:absolute;left:11590;top:43374;width:673;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" adj="10800" fillcolor="#bfbfbf [2412]" strokecolor="#bfbfbf [2412]" strokeweight="1pt"/>
                  <v:shape id="Arrow: Down 49" o:spid="_x0000_s1076" type="#_x0000_t67" style="position:absolute;left:11590;top:50255;width:667;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" adj="10800" fillcolor="#bfbfbf [2412]" strokecolor="#bfbfbf [2412]" strokeweight="1pt"/>
                  <v:shape id="Text Box 2" o:spid="_x0000_s1077" type="#_x0000_t202" style="position:absolute;left:-1;top:31258;width:23583;height:4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" fillcolor="#e1eaf0" stroked="f">
                    <v:textbox>
                      <w:txbxContent>
                        <w:p w14:paraId="111253DD" w14:textId="77777777" w:rsidR="00051226" w:rsidRPr="00642DBE" w:rsidRDefault="00051226" w:rsidP="003706A7">
                          <w:pPr>
                            <w:pStyle w:val="FlowChart"/>
                          </w:pPr>
                          <w:r w:rsidRPr="00642DBE">
                            <w:t>Put on clean nitrile gloves prior to handling sample bottles</w:t>
                          </w:r>
                        </w:p>
                      </w:txbxContent>
                    </v:textbox>
                  </v:shape>
                  <v:shape id="Arrow: Down 51" o:spid="_x0000_s1078" type="#_x0000_t67" style="position:absolute;left:11472;top:36516;width:673;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" adj="10800" fillcolor="#bfbfbf [2412]" strokecolor="#bfbfbf [2412]" strokeweight="1pt"/>
                </v:group>
                <w10:anchorlock/>
              </v:group>
            </w:pict>
          </mc:Fallback>
        </mc:AlternateContent>
      </w:r>
    </w:p>
    <w:p w14:paraId="11037779" w14:textId="1197B4C3" w:rsidR="006729FF" w:rsidRPr="00DF4F2C" w:rsidRDefault="00E449D3" w:rsidP="00E449D3">
      <w:pPr>
        <w:pStyle w:val="Caption"/>
      </w:pPr>
      <w:bookmarkStart w:id="45" w:name="_Ref100938738"/>
      <w:bookmarkStart w:id="46" w:name="_Toc11924798"/>
      <w:bookmarkStart w:id="47" w:name="_Toc12269687"/>
      <w:bookmarkStart w:id="48" w:name="_Toc12363181"/>
      <w:bookmarkStart w:id="49" w:name="_Toc100940231"/>
      <w:r>
        <w:t xml:space="preserve">Table </w:t>
      </w:r>
      <w:fldSimple w:instr=" STYLEREF 1 \s ">
        <w:r w:rsidR="003C00EF">
          <w:rPr>
            <w:noProof/>
          </w:rPr>
          <w:t>5</w:t>
        </w:r>
      </w:fldSimple>
      <w:r w:rsidR="00985654">
        <w:noBreakHyphen/>
      </w:r>
      <w:fldSimple w:instr=" SEQ Table \* ARABIC \s 1 ">
        <w:r w:rsidR="003C00EF">
          <w:rPr>
            <w:noProof/>
          </w:rPr>
          <w:t>1</w:t>
        </w:r>
      </w:fldSimple>
      <w:bookmarkEnd w:id="45"/>
      <w:r w:rsidR="006729FF" w:rsidRPr="00DF4F2C">
        <w:t>:</w:t>
      </w:r>
      <w:r w:rsidR="006729FF" w:rsidRPr="00DF4F2C">
        <w:tab/>
        <w:t>Sampling Equipment Supplies for Field and Laboratory Sample Analysis</w:t>
      </w:r>
      <w:bookmarkEnd w:id="46"/>
      <w:bookmarkEnd w:id="47"/>
      <w:bookmarkEnd w:id="48"/>
      <w:bookmarkEnd w:id="49"/>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3897"/>
        <w:gridCol w:w="5453"/>
      </w:tblGrid>
      <w:tr w:rsidR="006729FF" w:rsidRPr="00DF4F2C" w14:paraId="52A5CC3C" w14:textId="77777777" w:rsidTr="002C5FC1">
        <w:trPr>
          <w:cantSplit/>
          <w:tblHeader/>
          <w:jc w:val="center"/>
        </w:trPr>
        <w:tc>
          <w:tcPr>
            <w:tcW w:w="0" w:type="auto"/>
            <w:shd w:val="clear" w:color="auto" w:fill="21578A"/>
          </w:tcPr>
          <w:p w14:paraId="4D0B1933" w14:textId="77777777" w:rsidR="006729FF" w:rsidRPr="00DF4F2C" w:rsidRDefault="006729FF" w:rsidP="002739B2">
            <w:pPr>
              <w:pStyle w:val="BodyText"/>
              <w:spacing w:before="0" w:after="0"/>
              <w:jc w:val="center"/>
              <w:rPr>
                <w:b/>
                <w:color w:val="FFFFFF" w:themeColor="background1"/>
              </w:rPr>
            </w:pPr>
            <w:r w:rsidRPr="00DF4F2C">
              <w:rPr>
                <w:b/>
                <w:color w:val="FFFFFF" w:themeColor="background1"/>
              </w:rPr>
              <w:t>Sampling Equipment</w:t>
            </w:r>
          </w:p>
        </w:tc>
        <w:tc>
          <w:tcPr>
            <w:tcW w:w="0" w:type="auto"/>
            <w:shd w:val="clear" w:color="auto" w:fill="21578A"/>
          </w:tcPr>
          <w:p w14:paraId="3DD294DE" w14:textId="77777777" w:rsidR="006729FF" w:rsidRPr="00DF4F2C" w:rsidRDefault="006729FF" w:rsidP="002739B2">
            <w:pPr>
              <w:pStyle w:val="BodyText"/>
              <w:spacing w:before="0" w:after="0"/>
              <w:jc w:val="center"/>
              <w:rPr>
                <w:b/>
                <w:color w:val="FFFFFF" w:themeColor="background1"/>
              </w:rPr>
            </w:pPr>
            <w:r w:rsidRPr="00DF4F2C">
              <w:rPr>
                <w:b/>
                <w:color w:val="FFFFFF" w:themeColor="background1"/>
              </w:rPr>
              <w:t>Purpose/Notes</w:t>
            </w:r>
          </w:p>
        </w:tc>
      </w:tr>
      <w:tr w:rsidR="006729FF" w:rsidRPr="00DF4F2C" w14:paraId="41DA43D2" w14:textId="77777777" w:rsidTr="002C5FC1">
        <w:trPr>
          <w:cantSplit/>
          <w:jc w:val="center"/>
        </w:trPr>
        <w:tc>
          <w:tcPr>
            <w:tcW w:w="0" w:type="auto"/>
            <w:shd w:val="clear" w:color="auto" w:fill="F2F2F2" w:themeFill="background1" w:themeFillShade="F2"/>
          </w:tcPr>
          <w:p w14:paraId="3D98ED7E" w14:textId="77777777" w:rsidR="006729FF" w:rsidRPr="00DF4F2C" w:rsidRDefault="006729FF" w:rsidP="002C5FC1">
            <w:pPr>
              <w:pStyle w:val="BodyText"/>
              <w:spacing w:before="0" w:after="0"/>
              <w:jc w:val="left"/>
            </w:pPr>
            <w:r w:rsidRPr="00DF4F2C">
              <w:t>Graduated cylinder/beaker/similar clean container</w:t>
            </w:r>
          </w:p>
        </w:tc>
        <w:tc>
          <w:tcPr>
            <w:tcW w:w="0" w:type="auto"/>
            <w:shd w:val="clear" w:color="auto" w:fill="F2F2F2" w:themeFill="background1" w:themeFillShade="F2"/>
          </w:tcPr>
          <w:p w14:paraId="2EDBD07E" w14:textId="77777777" w:rsidR="006729FF" w:rsidRPr="00DF4F2C" w:rsidRDefault="006729FF" w:rsidP="002C51D6">
            <w:pPr>
              <w:pStyle w:val="BodyText"/>
              <w:numPr>
                <w:ilvl w:val="0"/>
                <w:numId w:val="13"/>
              </w:numPr>
              <w:overflowPunct/>
              <w:autoSpaceDE/>
              <w:autoSpaceDN/>
              <w:adjustRightInd/>
              <w:spacing w:before="0" w:after="0"/>
              <w:ind w:left="421"/>
              <w:textAlignment w:val="auto"/>
            </w:pPr>
            <w:r w:rsidRPr="00DF4F2C">
              <w:t>Hold water samples being tested via field instrument/kit</w:t>
            </w:r>
          </w:p>
        </w:tc>
      </w:tr>
      <w:tr w:rsidR="006729FF" w:rsidRPr="00DF4F2C" w14:paraId="6A6C7CF9" w14:textId="77777777" w:rsidTr="002C5FC1">
        <w:trPr>
          <w:cantSplit/>
          <w:jc w:val="center"/>
        </w:trPr>
        <w:tc>
          <w:tcPr>
            <w:tcW w:w="0" w:type="auto"/>
            <w:shd w:val="clear" w:color="auto" w:fill="D9D9D9" w:themeFill="background1" w:themeFillShade="D9"/>
          </w:tcPr>
          <w:p w14:paraId="6D68A528" w14:textId="77777777" w:rsidR="006729FF" w:rsidRPr="00DF4F2C" w:rsidRDefault="006729FF" w:rsidP="002C5FC1">
            <w:pPr>
              <w:pStyle w:val="BodyText"/>
              <w:spacing w:before="0" w:after="0"/>
              <w:jc w:val="left"/>
            </w:pPr>
            <w:r w:rsidRPr="00DF4F2C">
              <w:t>Lab sample containers, labels, chain of custody forms</w:t>
            </w:r>
          </w:p>
        </w:tc>
        <w:tc>
          <w:tcPr>
            <w:tcW w:w="0" w:type="auto"/>
            <w:shd w:val="clear" w:color="auto" w:fill="D9D9D9" w:themeFill="background1" w:themeFillShade="D9"/>
          </w:tcPr>
          <w:p w14:paraId="6294CF83" w14:textId="77777777" w:rsidR="006729FF" w:rsidRPr="00DF4F2C" w:rsidRDefault="006729FF" w:rsidP="002C51D6">
            <w:pPr>
              <w:pStyle w:val="BodyText"/>
              <w:numPr>
                <w:ilvl w:val="0"/>
                <w:numId w:val="10"/>
              </w:numPr>
              <w:overflowPunct/>
              <w:autoSpaceDE/>
              <w:autoSpaceDN/>
              <w:adjustRightInd/>
              <w:spacing w:before="0" w:after="0"/>
              <w:ind w:left="421"/>
              <w:textAlignment w:val="auto"/>
            </w:pPr>
            <w:r w:rsidRPr="00DF4F2C">
              <w:t>Containers for collection of bacteria samples to be submitted to the laboratory</w:t>
            </w:r>
          </w:p>
          <w:p w14:paraId="01E9C8A8" w14:textId="77777777" w:rsidR="006729FF" w:rsidRPr="00DF4F2C" w:rsidRDefault="006729FF" w:rsidP="002C51D6">
            <w:pPr>
              <w:pStyle w:val="BodyText"/>
              <w:numPr>
                <w:ilvl w:val="0"/>
                <w:numId w:val="10"/>
              </w:numPr>
              <w:overflowPunct/>
              <w:autoSpaceDE/>
              <w:autoSpaceDN/>
              <w:adjustRightInd/>
              <w:spacing w:before="0" w:after="0"/>
              <w:ind w:left="421"/>
              <w:textAlignment w:val="auto"/>
            </w:pPr>
            <w:r w:rsidRPr="00DF4F2C">
              <w:t>Containers must be supplied by the laboratory, clean, and not previously used</w:t>
            </w:r>
          </w:p>
          <w:p w14:paraId="00C3965F" w14:textId="77777777" w:rsidR="006729FF" w:rsidRPr="00DF4F2C" w:rsidRDefault="006729FF" w:rsidP="002C51D6">
            <w:pPr>
              <w:pStyle w:val="BodyText"/>
              <w:numPr>
                <w:ilvl w:val="0"/>
                <w:numId w:val="10"/>
              </w:numPr>
              <w:overflowPunct/>
              <w:autoSpaceDE/>
              <w:autoSpaceDN/>
              <w:adjustRightInd/>
              <w:spacing w:before="0" w:after="0"/>
              <w:ind w:left="421"/>
              <w:textAlignment w:val="auto"/>
            </w:pPr>
            <w:r w:rsidRPr="00DF4F2C">
              <w:t>Labels should be completed and affixed to the appropriate container upon sample collection to avoid mislabeling of multiple samples</w:t>
            </w:r>
          </w:p>
        </w:tc>
      </w:tr>
      <w:tr w:rsidR="006729FF" w:rsidRPr="00DF4F2C" w14:paraId="56701328" w14:textId="77777777" w:rsidTr="002C5FC1">
        <w:trPr>
          <w:cantSplit/>
          <w:jc w:val="center"/>
        </w:trPr>
        <w:tc>
          <w:tcPr>
            <w:tcW w:w="0" w:type="auto"/>
            <w:shd w:val="clear" w:color="auto" w:fill="F2F2F2" w:themeFill="background1" w:themeFillShade="F2"/>
          </w:tcPr>
          <w:p w14:paraId="5F0351B6" w14:textId="77777777" w:rsidR="006729FF" w:rsidRPr="00DF4F2C" w:rsidRDefault="006729FF" w:rsidP="002C5FC1">
            <w:pPr>
              <w:pStyle w:val="BodyText"/>
              <w:spacing w:before="0" w:after="0"/>
              <w:jc w:val="left"/>
            </w:pPr>
            <w:r w:rsidRPr="00DF4F2C">
              <w:t>Sharpie®, “Rite in the Rain” pen and paper</w:t>
            </w:r>
          </w:p>
        </w:tc>
        <w:tc>
          <w:tcPr>
            <w:tcW w:w="0" w:type="auto"/>
            <w:shd w:val="clear" w:color="auto" w:fill="F2F2F2" w:themeFill="background1" w:themeFillShade="F2"/>
          </w:tcPr>
          <w:p w14:paraId="1D62AA7B" w14:textId="77777777" w:rsidR="006729FF" w:rsidRPr="00DF4F2C" w:rsidRDefault="006729FF" w:rsidP="002C51D6">
            <w:pPr>
              <w:pStyle w:val="BodyText"/>
              <w:numPr>
                <w:ilvl w:val="0"/>
                <w:numId w:val="11"/>
              </w:numPr>
              <w:overflowPunct/>
              <w:autoSpaceDE/>
              <w:autoSpaceDN/>
              <w:adjustRightInd/>
              <w:spacing w:before="0" w:after="0"/>
              <w:ind w:left="421"/>
              <w:textAlignment w:val="auto"/>
            </w:pPr>
            <w:r w:rsidRPr="00DF4F2C">
              <w:t>Use a Sharpie® to writer on laboratory labels</w:t>
            </w:r>
          </w:p>
          <w:p w14:paraId="6D32F1B8" w14:textId="77777777" w:rsidR="006729FF" w:rsidRPr="00DF4F2C" w:rsidRDefault="006729FF" w:rsidP="002C51D6">
            <w:pPr>
              <w:pStyle w:val="BodyText"/>
              <w:numPr>
                <w:ilvl w:val="0"/>
                <w:numId w:val="11"/>
              </w:numPr>
              <w:overflowPunct/>
              <w:autoSpaceDE/>
              <w:autoSpaceDN/>
              <w:adjustRightInd/>
              <w:spacing w:before="0" w:after="0"/>
              <w:ind w:left="421"/>
              <w:textAlignment w:val="auto"/>
            </w:pPr>
            <w:r w:rsidRPr="00DF4F2C">
              <w:t>Use “Rite in the Rain” pens and paper to record screening/sampling information if not using a field tablet</w:t>
            </w:r>
          </w:p>
        </w:tc>
      </w:tr>
      <w:tr w:rsidR="006729FF" w:rsidRPr="00DF4F2C" w14:paraId="504BC2D9" w14:textId="77777777" w:rsidTr="002C5FC1">
        <w:trPr>
          <w:cantSplit/>
          <w:jc w:val="center"/>
        </w:trPr>
        <w:tc>
          <w:tcPr>
            <w:tcW w:w="0" w:type="auto"/>
            <w:shd w:val="clear" w:color="auto" w:fill="D9D9D9" w:themeFill="background1" w:themeFillShade="D9"/>
          </w:tcPr>
          <w:p w14:paraId="249BD45A" w14:textId="77777777" w:rsidR="006729FF" w:rsidRPr="00DF4F2C" w:rsidRDefault="006729FF" w:rsidP="002C5FC1">
            <w:pPr>
              <w:pStyle w:val="BodyText"/>
              <w:spacing w:before="0" w:after="0"/>
              <w:jc w:val="left"/>
            </w:pPr>
            <w:r w:rsidRPr="00DF4F2C">
              <w:t>Cooler with ice</w:t>
            </w:r>
          </w:p>
        </w:tc>
        <w:tc>
          <w:tcPr>
            <w:tcW w:w="0" w:type="auto"/>
            <w:shd w:val="clear" w:color="auto" w:fill="D9D9D9" w:themeFill="background1" w:themeFillShade="D9"/>
          </w:tcPr>
          <w:p w14:paraId="092E4CFA" w14:textId="77777777" w:rsidR="006729FF" w:rsidRPr="00DF4F2C" w:rsidRDefault="006729FF" w:rsidP="002C51D6">
            <w:pPr>
              <w:pStyle w:val="BodyText"/>
              <w:numPr>
                <w:ilvl w:val="0"/>
                <w:numId w:val="12"/>
              </w:numPr>
              <w:overflowPunct/>
              <w:autoSpaceDE/>
              <w:autoSpaceDN/>
              <w:adjustRightInd/>
              <w:spacing w:before="0" w:after="0"/>
              <w:ind w:left="421"/>
              <w:textAlignment w:val="auto"/>
            </w:pPr>
            <w:r w:rsidRPr="00DF4F2C">
              <w:t>For transporting sample bottles to laboratory</w:t>
            </w:r>
          </w:p>
        </w:tc>
      </w:tr>
      <w:tr w:rsidR="006729FF" w:rsidRPr="00DF4F2C" w14:paraId="038111C3" w14:textId="77777777" w:rsidTr="002C5FC1">
        <w:trPr>
          <w:cantSplit/>
          <w:jc w:val="center"/>
        </w:trPr>
        <w:tc>
          <w:tcPr>
            <w:tcW w:w="0" w:type="auto"/>
            <w:shd w:val="clear" w:color="auto" w:fill="F2F2F2" w:themeFill="background1" w:themeFillShade="F2"/>
          </w:tcPr>
          <w:p w14:paraId="057EE93C" w14:textId="77777777" w:rsidR="006729FF" w:rsidRPr="00DF4F2C" w:rsidRDefault="006729FF" w:rsidP="002C5FC1">
            <w:pPr>
              <w:pStyle w:val="BodyText"/>
              <w:spacing w:before="0" w:after="0"/>
              <w:jc w:val="left"/>
            </w:pPr>
            <w:r w:rsidRPr="00DF4F2C">
              <w:t>Extension pole sampler</w:t>
            </w:r>
          </w:p>
        </w:tc>
        <w:tc>
          <w:tcPr>
            <w:tcW w:w="0" w:type="auto"/>
            <w:shd w:val="clear" w:color="auto" w:fill="F2F2F2" w:themeFill="background1" w:themeFillShade="F2"/>
          </w:tcPr>
          <w:p w14:paraId="70C65393" w14:textId="77777777" w:rsidR="006729FF" w:rsidRPr="00DF4F2C" w:rsidRDefault="006729FF" w:rsidP="002C51D6">
            <w:pPr>
              <w:pStyle w:val="BodyText"/>
              <w:numPr>
                <w:ilvl w:val="0"/>
                <w:numId w:val="12"/>
              </w:numPr>
              <w:overflowPunct/>
              <w:autoSpaceDE/>
              <w:autoSpaceDN/>
              <w:adjustRightInd/>
              <w:spacing w:before="0" w:after="0"/>
              <w:ind w:left="421"/>
              <w:textAlignment w:val="auto"/>
            </w:pPr>
            <w:r w:rsidRPr="00DF4F2C">
              <w:t xml:space="preserve">To be used to obtain samples from </w:t>
            </w:r>
            <w:proofErr w:type="gramStart"/>
            <w:r w:rsidRPr="00DF4F2C">
              <w:t>hard to reach</w:t>
            </w:r>
            <w:proofErr w:type="gramEnd"/>
            <w:r w:rsidRPr="00DF4F2C">
              <w:t xml:space="preserve"> locations</w:t>
            </w:r>
          </w:p>
        </w:tc>
      </w:tr>
      <w:tr w:rsidR="006729FF" w:rsidRPr="00DF4F2C" w14:paraId="68A57257" w14:textId="77777777" w:rsidTr="002C5FC1">
        <w:trPr>
          <w:cantSplit/>
          <w:jc w:val="center"/>
        </w:trPr>
        <w:tc>
          <w:tcPr>
            <w:tcW w:w="0" w:type="auto"/>
            <w:shd w:val="clear" w:color="auto" w:fill="D9D9D9" w:themeFill="background1" w:themeFillShade="D9"/>
          </w:tcPr>
          <w:p w14:paraId="099313ED" w14:textId="77777777" w:rsidR="006729FF" w:rsidRPr="00DF4F2C" w:rsidRDefault="006729FF" w:rsidP="002C5FC1">
            <w:pPr>
              <w:pStyle w:val="BodyText"/>
              <w:spacing w:before="0" w:after="0"/>
              <w:jc w:val="left"/>
            </w:pPr>
            <w:r w:rsidRPr="00DF4F2C">
              <w:t>Inspection forms or field tablet</w:t>
            </w:r>
          </w:p>
        </w:tc>
        <w:tc>
          <w:tcPr>
            <w:tcW w:w="0" w:type="auto"/>
            <w:shd w:val="clear" w:color="auto" w:fill="D9D9D9" w:themeFill="background1" w:themeFillShade="D9"/>
          </w:tcPr>
          <w:p w14:paraId="6A701368" w14:textId="77777777" w:rsidR="006729FF" w:rsidRPr="00DF4F2C" w:rsidRDefault="006729FF" w:rsidP="002C51D6">
            <w:pPr>
              <w:pStyle w:val="BodyText"/>
              <w:numPr>
                <w:ilvl w:val="0"/>
                <w:numId w:val="12"/>
              </w:numPr>
              <w:overflowPunct/>
              <w:autoSpaceDE/>
              <w:autoSpaceDN/>
              <w:adjustRightInd/>
              <w:spacing w:before="0" w:after="0"/>
              <w:ind w:left="421"/>
              <w:textAlignment w:val="auto"/>
            </w:pPr>
            <w:r w:rsidRPr="00DF4F2C">
              <w:t>To record screening/sampling information</w:t>
            </w:r>
          </w:p>
        </w:tc>
      </w:tr>
      <w:tr w:rsidR="006729FF" w:rsidRPr="00DF4F2C" w14:paraId="2A6D0FBB" w14:textId="77777777" w:rsidTr="002C5FC1">
        <w:trPr>
          <w:cantSplit/>
          <w:jc w:val="center"/>
        </w:trPr>
        <w:tc>
          <w:tcPr>
            <w:tcW w:w="0" w:type="auto"/>
            <w:shd w:val="clear" w:color="auto" w:fill="F2F2F2" w:themeFill="background1" w:themeFillShade="F2"/>
          </w:tcPr>
          <w:p w14:paraId="2E207396" w14:textId="77777777" w:rsidR="006729FF" w:rsidRPr="00DF4F2C" w:rsidRDefault="006729FF" w:rsidP="002C5FC1">
            <w:pPr>
              <w:pStyle w:val="BodyText"/>
              <w:spacing w:before="0" w:after="0"/>
              <w:jc w:val="left"/>
            </w:pPr>
            <w:r w:rsidRPr="00DF4F2C">
              <w:t>Clipboard</w:t>
            </w:r>
          </w:p>
        </w:tc>
        <w:tc>
          <w:tcPr>
            <w:tcW w:w="0" w:type="auto"/>
            <w:shd w:val="clear" w:color="auto" w:fill="F2F2F2" w:themeFill="background1" w:themeFillShade="F2"/>
          </w:tcPr>
          <w:p w14:paraId="2DFEFE43" w14:textId="77777777" w:rsidR="006729FF" w:rsidRPr="00DF4F2C" w:rsidRDefault="006729FF" w:rsidP="002C51D6">
            <w:pPr>
              <w:pStyle w:val="BodyText"/>
              <w:numPr>
                <w:ilvl w:val="0"/>
                <w:numId w:val="12"/>
              </w:numPr>
              <w:overflowPunct/>
              <w:autoSpaceDE/>
              <w:autoSpaceDN/>
              <w:adjustRightInd/>
              <w:spacing w:before="0" w:after="0"/>
              <w:ind w:left="421"/>
              <w:textAlignment w:val="auto"/>
            </w:pPr>
            <w:r w:rsidRPr="00DF4F2C">
              <w:t>Organize and hold field sheets, use as a writing surface</w:t>
            </w:r>
          </w:p>
        </w:tc>
      </w:tr>
      <w:tr w:rsidR="006729FF" w:rsidRPr="00DF4F2C" w14:paraId="53A7879E" w14:textId="77777777" w:rsidTr="002C5FC1">
        <w:trPr>
          <w:cantSplit/>
          <w:jc w:val="center"/>
        </w:trPr>
        <w:tc>
          <w:tcPr>
            <w:tcW w:w="0" w:type="auto"/>
            <w:shd w:val="clear" w:color="auto" w:fill="D9D9D9" w:themeFill="background1" w:themeFillShade="D9"/>
          </w:tcPr>
          <w:p w14:paraId="35014609" w14:textId="77777777" w:rsidR="006729FF" w:rsidRPr="00DF4F2C" w:rsidRDefault="006729FF" w:rsidP="002C5FC1">
            <w:pPr>
              <w:pStyle w:val="BodyText"/>
              <w:spacing w:before="0" w:after="0"/>
              <w:jc w:val="left"/>
            </w:pPr>
            <w:r w:rsidRPr="00DF4F2C">
              <w:t>Pry bar / pick / mallet or hammer</w:t>
            </w:r>
          </w:p>
        </w:tc>
        <w:tc>
          <w:tcPr>
            <w:tcW w:w="0" w:type="auto"/>
            <w:shd w:val="clear" w:color="auto" w:fill="D9D9D9" w:themeFill="background1" w:themeFillShade="D9"/>
          </w:tcPr>
          <w:p w14:paraId="0CE89D97" w14:textId="77777777" w:rsidR="006729FF" w:rsidRPr="00DF4F2C" w:rsidRDefault="006729FF" w:rsidP="002C51D6">
            <w:pPr>
              <w:pStyle w:val="BodyText"/>
              <w:numPr>
                <w:ilvl w:val="0"/>
                <w:numId w:val="12"/>
              </w:numPr>
              <w:overflowPunct/>
              <w:autoSpaceDE/>
              <w:autoSpaceDN/>
              <w:adjustRightInd/>
              <w:spacing w:before="0" w:after="0"/>
              <w:ind w:left="421"/>
              <w:textAlignment w:val="auto"/>
            </w:pPr>
            <w:r w:rsidRPr="00DF4F2C">
              <w:t>Manhole/catch basin removal</w:t>
            </w:r>
          </w:p>
          <w:p w14:paraId="52F266EC" w14:textId="77777777" w:rsidR="006729FF" w:rsidRPr="00DF4F2C" w:rsidRDefault="006729FF" w:rsidP="002C51D6">
            <w:pPr>
              <w:pStyle w:val="BodyText"/>
              <w:numPr>
                <w:ilvl w:val="0"/>
                <w:numId w:val="12"/>
              </w:numPr>
              <w:overflowPunct/>
              <w:autoSpaceDE/>
              <w:autoSpaceDN/>
              <w:adjustRightInd/>
              <w:spacing w:before="0" w:after="0"/>
              <w:ind w:left="421"/>
              <w:textAlignment w:val="auto"/>
            </w:pPr>
            <w:r w:rsidRPr="00DF4F2C">
              <w:t>Other suitable tools may be used in lieu of pry bar/pick</w:t>
            </w:r>
          </w:p>
          <w:p w14:paraId="386346FF" w14:textId="77777777" w:rsidR="006729FF" w:rsidRPr="00DF4F2C" w:rsidRDefault="006729FF" w:rsidP="002C51D6">
            <w:pPr>
              <w:pStyle w:val="BodyText"/>
              <w:numPr>
                <w:ilvl w:val="0"/>
                <w:numId w:val="12"/>
              </w:numPr>
              <w:overflowPunct/>
              <w:autoSpaceDE/>
              <w:autoSpaceDN/>
              <w:adjustRightInd/>
              <w:spacing w:before="0" w:after="0"/>
              <w:ind w:left="421"/>
              <w:textAlignment w:val="auto"/>
            </w:pPr>
            <w:r w:rsidRPr="00DF4F2C">
              <w:t>Mallet or hammer to be used to assist opening stuck manholes or catch basins</w:t>
            </w:r>
          </w:p>
        </w:tc>
      </w:tr>
      <w:tr w:rsidR="006729FF" w:rsidRPr="00DF4F2C" w14:paraId="5C2E3CB8" w14:textId="77777777" w:rsidTr="002C5FC1">
        <w:trPr>
          <w:cantSplit/>
          <w:jc w:val="center"/>
        </w:trPr>
        <w:tc>
          <w:tcPr>
            <w:tcW w:w="0" w:type="auto"/>
            <w:shd w:val="clear" w:color="auto" w:fill="F2F2F2" w:themeFill="background1" w:themeFillShade="F2"/>
          </w:tcPr>
          <w:p w14:paraId="5D0A9037" w14:textId="77777777" w:rsidR="006729FF" w:rsidRPr="00DF4F2C" w:rsidRDefault="006729FF" w:rsidP="002C5FC1">
            <w:pPr>
              <w:pStyle w:val="BodyText"/>
              <w:spacing w:before="0" w:after="0"/>
              <w:jc w:val="left"/>
            </w:pPr>
            <w:r w:rsidRPr="00DF4F2C">
              <w:t>Utility knife</w:t>
            </w:r>
          </w:p>
        </w:tc>
        <w:tc>
          <w:tcPr>
            <w:tcW w:w="0" w:type="auto"/>
            <w:shd w:val="clear" w:color="auto" w:fill="F2F2F2" w:themeFill="background1" w:themeFillShade="F2"/>
          </w:tcPr>
          <w:p w14:paraId="794B6352" w14:textId="77777777" w:rsidR="006729FF" w:rsidRPr="00DF4F2C" w:rsidRDefault="006729FF" w:rsidP="002C51D6">
            <w:pPr>
              <w:pStyle w:val="BodyText"/>
              <w:numPr>
                <w:ilvl w:val="0"/>
                <w:numId w:val="12"/>
              </w:numPr>
              <w:overflowPunct/>
              <w:autoSpaceDE/>
              <w:autoSpaceDN/>
              <w:adjustRightInd/>
              <w:spacing w:before="0" w:after="0"/>
              <w:ind w:left="421"/>
              <w:textAlignment w:val="auto"/>
            </w:pPr>
            <w:r w:rsidRPr="00DF4F2C">
              <w:t>Multiple uses</w:t>
            </w:r>
          </w:p>
        </w:tc>
      </w:tr>
      <w:tr w:rsidR="006729FF" w:rsidRPr="00DF4F2C" w14:paraId="79CBFC2D" w14:textId="77777777" w:rsidTr="002C5FC1">
        <w:trPr>
          <w:cantSplit/>
          <w:jc w:val="center"/>
        </w:trPr>
        <w:tc>
          <w:tcPr>
            <w:tcW w:w="0" w:type="auto"/>
            <w:shd w:val="clear" w:color="auto" w:fill="D9D9D9" w:themeFill="background1" w:themeFillShade="D9"/>
          </w:tcPr>
          <w:p w14:paraId="74DC4977" w14:textId="77777777" w:rsidR="006729FF" w:rsidRPr="00DF4F2C" w:rsidRDefault="006729FF" w:rsidP="002C5FC1">
            <w:pPr>
              <w:pStyle w:val="BodyText"/>
              <w:spacing w:before="0" w:after="0"/>
              <w:jc w:val="left"/>
            </w:pPr>
            <w:r w:rsidRPr="00DF4F2C">
              <w:t>Mobile table, or flat working station</w:t>
            </w:r>
          </w:p>
        </w:tc>
        <w:tc>
          <w:tcPr>
            <w:tcW w:w="0" w:type="auto"/>
            <w:shd w:val="clear" w:color="auto" w:fill="D9D9D9" w:themeFill="background1" w:themeFillShade="D9"/>
          </w:tcPr>
          <w:p w14:paraId="41FB4647" w14:textId="77777777" w:rsidR="006729FF" w:rsidRPr="00DF4F2C" w:rsidRDefault="006729FF" w:rsidP="002C51D6">
            <w:pPr>
              <w:pStyle w:val="BodyText"/>
              <w:numPr>
                <w:ilvl w:val="0"/>
                <w:numId w:val="12"/>
              </w:numPr>
              <w:overflowPunct/>
              <w:autoSpaceDE/>
              <w:autoSpaceDN/>
              <w:adjustRightInd/>
              <w:spacing w:before="0" w:after="0"/>
              <w:ind w:left="421"/>
              <w:textAlignment w:val="auto"/>
            </w:pPr>
            <w:r w:rsidRPr="00DF4F2C">
              <w:t>For field equipment / sample organization / note taking surface</w:t>
            </w:r>
          </w:p>
          <w:p w14:paraId="5FC3E8EF" w14:textId="77777777" w:rsidR="006729FF" w:rsidRPr="00DF4F2C" w:rsidRDefault="006729FF" w:rsidP="002C51D6">
            <w:pPr>
              <w:pStyle w:val="BodyText"/>
              <w:numPr>
                <w:ilvl w:val="0"/>
                <w:numId w:val="12"/>
              </w:numPr>
              <w:overflowPunct/>
              <w:autoSpaceDE/>
              <w:autoSpaceDN/>
              <w:adjustRightInd/>
              <w:spacing w:before="0" w:after="0"/>
              <w:ind w:left="421"/>
              <w:textAlignment w:val="auto"/>
            </w:pPr>
            <w:r w:rsidRPr="00DF4F2C">
              <w:t>Tailgate or cooler surface may be sufficient – plan according to specific needs of field personnel conducting work</w:t>
            </w:r>
          </w:p>
        </w:tc>
      </w:tr>
      <w:tr w:rsidR="006729FF" w:rsidRPr="00DF4F2C" w14:paraId="29BA728B" w14:textId="77777777" w:rsidTr="002C5FC1">
        <w:trPr>
          <w:cantSplit/>
          <w:jc w:val="center"/>
        </w:trPr>
        <w:tc>
          <w:tcPr>
            <w:tcW w:w="0" w:type="auto"/>
            <w:shd w:val="clear" w:color="auto" w:fill="F2F2F2" w:themeFill="background1" w:themeFillShade="F2"/>
          </w:tcPr>
          <w:p w14:paraId="21964502" w14:textId="77777777" w:rsidR="006729FF" w:rsidRPr="00DF4F2C" w:rsidRDefault="006729FF" w:rsidP="002C5FC1">
            <w:pPr>
              <w:pStyle w:val="BodyText"/>
              <w:spacing w:before="0" w:after="0"/>
              <w:jc w:val="left"/>
            </w:pPr>
            <w:r w:rsidRPr="00DF4F2C">
              <w:t>Flashlight or headlamp</w:t>
            </w:r>
          </w:p>
        </w:tc>
        <w:tc>
          <w:tcPr>
            <w:tcW w:w="0" w:type="auto"/>
            <w:shd w:val="clear" w:color="auto" w:fill="F2F2F2" w:themeFill="background1" w:themeFillShade="F2"/>
          </w:tcPr>
          <w:p w14:paraId="1CE21E8B" w14:textId="77777777" w:rsidR="006729FF" w:rsidRPr="00DF4F2C" w:rsidRDefault="006729FF" w:rsidP="002C51D6">
            <w:pPr>
              <w:pStyle w:val="BodyText"/>
              <w:numPr>
                <w:ilvl w:val="0"/>
                <w:numId w:val="12"/>
              </w:numPr>
              <w:overflowPunct/>
              <w:autoSpaceDE/>
              <w:autoSpaceDN/>
              <w:adjustRightInd/>
              <w:spacing w:before="0" w:after="0"/>
              <w:ind w:left="421"/>
              <w:textAlignment w:val="auto"/>
            </w:pPr>
            <w:r w:rsidRPr="00DF4F2C">
              <w:t>To be used to view dark sampling locations, such as inside manholes</w:t>
            </w:r>
          </w:p>
        </w:tc>
      </w:tr>
      <w:tr w:rsidR="006729FF" w:rsidRPr="00DF4F2C" w14:paraId="5BC0574E" w14:textId="77777777" w:rsidTr="002C5FC1">
        <w:trPr>
          <w:cantSplit/>
          <w:jc w:val="center"/>
        </w:trPr>
        <w:tc>
          <w:tcPr>
            <w:tcW w:w="0" w:type="auto"/>
            <w:shd w:val="clear" w:color="auto" w:fill="D9D9D9" w:themeFill="background1" w:themeFillShade="D9"/>
          </w:tcPr>
          <w:p w14:paraId="70C9133D" w14:textId="77777777" w:rsidR="006729FF" w:rsidRPr="00DF4F2C" w:rsidRDefault="006729FF" w:rsidP="002C5FC1">
            <w:pPr>
              <w:pStyle w:val="BodyText"/>
              <w:spacing w:before="0" w:after="0"/>
              <w:jc w:val="left"/>
            </w:pPr>
            <w:r w:rsidRPr="00DF4F2C">
              <w:t>Distilled water, spray bottle, hand sanitizer</w:t>
            </w:r>
          </w:p>
        </w:tc>
        <w:tc>
          <w:tcPr>
            <w:tcW w:w="0" w:type="auto"/>
            <w:shd w:val="clear" w:color="auto" w:fill="D9D9D9" w:themeFill="background1" w:themeFillShade="D9"/>
          </w:tcPr>
          <w:p w14:paraId="6CF3F5B5" w14:textId="77777777" w:rsidR="006729FF" w:rsidRPr="00DF4F2C" w:rsidRDefault="006729FF" w:rsidP="002C51D6">
            <w:pPr>
              <w:pStyle w:val="BodyText"/>
              <w:numPr>
                <w:ilvl w:val="0"/>
                <w:numId w:val="12"/>
              </w:numPr>
              <w:overflowPunct/>
              <w:autoSpaceDE/>
              <w:autoSpaceDN/>
              <w:adjustRightInd/>
              <w:spacing w:before="0" w:after="0"/>
              <w:ind w:left="421"/>
              <w:textAlignment w:val="auto"/>
            </w:pPr>
            <w:r w:rsidRPr="00DF4F2C">
              <w:t>For use to sanitize/disinfect sampling equipment between sample locations (note Alconox is only suitable for bacteria sample equipment decontamination and may cross contaminate surfactant samples)</w:t>
            </w:r>
          </w:p>
          <w:p w14:paraId="662605FB" w14:textId="77777777" w:rsidR="006729FF" w:rsidRPr="00DF4F2C" w:rsidRDefault="006729FF" w:rsidP="002C51D6">
            <w:pPr>
              <w:pStyle w:val="BodyText"/>
              <w:numPr>
                <w:ilvl w:val="0"/>
                <w:numId w:val="12"/>
              </w:numPr>
              <w:overflowPunct/>
              <w:autoSpaceDE/>
              <w:autoSpaceDN/>
              <w:adjustRightInd/>
              <w:spacing w:before="0" w:after="0"/>
              <w:ind w:left="421"/>
              <w:textAlignment w:val="auto"/>
            </w:pPr>
            <w:r w:rsidRPr="00DF4F2C">
              <w:t>Hand sanitizer for personal use only, not to be used on equipment</w:t>
            </w:r>
          </w:p>
        </w:tc>
      </w:tr>
      <w:tr w:rsidR="006729FF" w:rsidRPr="00DF4F2C" w14:paraId="04A3812D" w14:textId="77777777" w:rsidTr="002C5FC1">
        <w:trPr>
          <w:cantSplit/>
          <w:jc w:val="center"/>
        </w:trPr>
        <w:tc>
          <w:tcPr>
            <w:tcW w:w="0" w:type="auto"/>
            <w:shd w:val="clear" w:color="auto" w:fill="F2F2F2" w:themeFill="background1" w:themeFillShade="F2"/>
          </w:tcPr>
          <w:p w14:paraId="17146B34" w14:textId="64D65930" w:rsidR="006729FF" w:rsidRPr="00DF4F2C" w:rsidRDefault="006729FF" w:rsidP="002C5FC1">
            <w:pPr>
              <w:pStyle w:val="BodyText"/>
              <w:spacing w:before="0" w:after="0"/>
              <w:jc w:val="left"/>
            </w:pPr>
            <w:r w:rsidRPr="00DF4F2C">
              <w:t xml:space="preserve">Personal protective equipment: Safety glasses, safety vest or shirt, steel-toed boots, nitrile gloves, and any other City safety requirements </w:t>
            </w:r>
          </w:p>
        </w:tc>
        <w:tc>
          <w:tcPr>
            <w:tcW w:w="0" w:type="auto"/>
            <w:shd w:val="clear" w:color="auto" w:fill="F2F2F2" w:themeFill="background1" w:themeFillShade="F2"/>
          </w:tcPr>
          <w:p w14:paraId="05616670" w14:textId="0E2873B0" w:rsidR="006729FF" w:rsidRPr="00DF4F2C" w:rsidRDefault="006729FF" w:rsidP="002C51D6">
            <w:pPr>
              <w:pStyle w:val="BodyText"/>
              <w:numPr>
                <w:ilvl w:val="0"/>
                <w:numId w:val="12"/>
              </w:numPr>
              <w:overflowPunct/>
              <w:autoSpaceDE/>
              <w:autoSpaceDN/>
              <w:adjustRightInd/>
              <w:spacing w:before="0" w:after="0"/>
              <w:ind w:left="421"/>
              <w:textAlignment w:val="auto"/>
            </w:pPr>
            <w:r w:rsidRPr="00DF4F2C">
              <w:t>Make sure personal protective equipment is in good condition, suitable for field work</w:t>
            </w:r>
          </w:p>
        </w:tc>
      </w:tr>
      <w:tr w:rsidR="006729FF" w:rsidRPr="00DF4F2C" w14:paraId="5628EB81" w14:textId="77777777" w:rsidTr="002C5FC1">
        <w:trPr>
          <w:cantSplit/>
          <w:jc w:val="center"/>
        </w:trPr>
        <w:tc>
          <w:tcPr>
            <w:tcW w:w="0" w:type="auto"/>
            <w:shd w:val="clear" w:color="auto" w:fill="D9D9D9" w:themeFill="background1" w:themeFillShade="D9"/>
          </w:tcPr>
          <w:p w14:paraId="2CE8B981" w14:textId="7ADF8741" w:rsidR="006729FF" w:rsidRPr="00DF4F2C" w:rsidRDefault="006729FF" w:rsidP="002C5FC1">
            <w:pPr>
              <w:pStyle w:val="BodyText"/>
              <w:spacing w:before="0" w:after="0"/>
              <w:jc w:val="left"/>
            </w:pPr>
            <w:r w:rsidRPr="00DF4F2C">
              <w:t>Biological protection: Sunscreen, insect repellent, permethrin (for ticks), poison ivy skin cleaner</w:t>
            </w:r>
          </w:p>
        </w:tc>
        <w:tc>
          <w:tcPr>
            <w:tcW w:w="0" w:type="auto"/>
            <w:shd w:val="clear" w:color="auto" w:fill="D9D9D9" w:themeFill="background1" w:themeFillShade="D9"/>
          </w:tcPr>
          <w:p w14:paraId="77215E3B" w14:textId="6C54CF2F" w:rsidR="006729FF" w:rsidRPr="00DF4F2C" w:rsidRDefault="006729FF" w:rsidP="002C51D6">
            <w:pPr>
              <w:pStyle w:val="BodyText"/>
              <w:numPr>
                <w:ilvl w:val="0"/>
                <w:numId w:val="12"/>
              </w:numPr>
              <w:overflowPunct/>
              <w:autoSpaceDE/>
              <w:autoSpaceDN/>
              <w:adjustRightInd/>
              <w:spacing w:before="0" w:after="0"/>
              <w:ind w:left="421"/>
              <w:textAlignment w:val="auto"/>
            </w:pPr>
            <w:r w:rsidRPr="00DF4F2C">
              <w:t>Consider the sample location and select biological protection, as necessary</w:t>
            </w:r>
          </w:p>
        </w:tc>
      </w:tr>
      <w:tr w:rsidR="006729FF" w:rsidRPr="00DF4F2C" w14:paraId="07A1F8C0" w14:textId="77777777" w:rsidTr="002C5FC1">
        <w:trPr>
          <w:cantSplit/>
          <w:jc w:val="center"/>
        </w:trPr>
        <w:tc>
          <w:tcPr>
            <w:tcW w:w="0" w:type="auto"/>
            <w:shd w:val="clear" w:color="auto" w:fill="F2F2F2" w:themeFill="background1" w:themeFillShade="F2"/>
          </w:tcPr>
          <w:p w14:paraId="1954F0CA" w14:textId="6BD09173" w:rsidR="006729FF" w:rsidRPr="00DF4F2C" w:rsidRDefault="006729FF" w:rsidP="002C5FC1">
            <w:pPr>
              <w:pStyle w:val="BodyText"/>
              <w:spacing w:before="0" w:after="0"/>
              <w:jc w:val="left"/>
            </w:pPr>
            <w:r w:rsidRPr="00DF4F2C">
              <w:t>Paper towels / garbage bags / closed waste containers such as Nalgene® bottles</w:t>
            </w:r>
          </w:p>
        </w:tc>
        <w:tc>
          <w:tcPr>
            <w:tcW w:w="0" w:type="auto"/>
            <w:shd w:val="clear" w:color="auto" w:fill="F2F2F2" w:themeFill="background1" w:themeFillShade="F2"/>
          </w:tcPr>
          <w:p w14:paraId="6AA64495" w14:textId="3B68CF5B" w:rsidR="006729FF" w:rsidRPr="00DF4F2C" w:rsidRDefault="006729FF" w:rsidP="002C51D6">
            <w:pPr>
              <w:pStyle w:val="BodyText"/>
              <w:numPr>
                <w:ilvl w:val="0"/>
                <w:numId w:val="12"/>
              </w:numPr>
              <w:overflowPunct/>
              <w:autoSpaceDE/>
              <w:autoSpaceDN/>
              <w:adjustRightInd/>
              <w:spacing w:before="0" w:after="0"/>
              <w:ind w:left="421"/>
              <w:textAlignment w:val="auto"/>
            </w:pPr>
            <w:r w:rsidRPr="00DF4F2C">
              <w:t>Store testing derived waste with special disposal considerations in Nalgene® bottles, taking care not to mix waste streams</w:t>
            </w:r>
          </w:p>
        </w:tc>
      </w:tr>
      <w:tr w:rsidR="006729FF" w:rsidRPr="00DF4F2C" w14:paraId="4C316EBE" w14:textId="77777777" w:rsidTr="002C5FC1">
        <w:trPr>
          <w:cantSplit/>
          <w:jc w:val="center"/>
        </w:trPr>
        <w:tc>
          <w:tcPr>
            <w:tcW w:w="0" w:type="auto"/>
            <w:shd w:val="clear" w:color="auto" w:fill="D9D9D9" w:themeFill="background1" w:themeFillShade="D9"/>
          </w:tcPr>
          <w:p w14:paraId="4672250C" w14:textId="1F7246D7" w:rsidR="006729FF" w:rsidRPr="00DF4F2C" w:rsidRDefault="006729FF" w:rsidP="002C5FC1">
            <w:pPr>
              <w:pStyle w:val="BodyText"/>
              <w:spacing w:before="0" w:after="0"/>
              <w:jc w:val="left"/>
            </w:pPr>
            <w:r w:rsidRPr="00DF4F2C">
              <w:t>Traffic safety cones</w:t>
            </w:r>
          </w:p>
        </w:tc>
        <w:tc>
          <w:tcPr>
            <w:tcW w:w="0" w:type="auto"/>
            <w:shd w:val="clear" w:color="auto" w:fill="D9D9D9" w:themeFill="background1" w:themeFillShade="D9"/>
          </w:tcPr>
          <w:p w14:paraId="240418A0" w14:textId="7E147B72" w:rsidR="006729FF" w:rsidRPr="00DF4F2C" w:rsidRDefault="006729FF" w:rsidP="002C51D6">
            <w:pPr>
              <w:pStyle w:val="BodyText"/>
              <w:numPr>
                <w:ilvl w:val="0"/>
                <w:numId w:val="12"/>
              </w:numPr>
              <w:overflowPunct/>
              <w:autoSpaceDE/>
              <w:autoSpaceDN/>
              <w:adjustRightInd/>
              <w:spacing w:before="0" w:after="0"/>
              <w:ind w:left="421"/>
              <w:textAlignment w:val="auto"/>
            </w:pPr>
            <w:r w:rsidRPr="00DF4F2C">
              <w:t>To be used in areas where the sampling point is exposed to vehicle traffic</w:t>
            </w:r>
          </w:p>
        </w:tc>
      </w:tr>
      <w:tr w:rsidR="006729FF" w:rsidRPr="00DF4F2C" w14:paraId="09AF7BF5" w14:textId="77777777" w:rsidTr="002C5FC1">
        <w:trPr>
          <w:cantSplit/>
          <w:jc w:val="center"/>
        </w:trPr>
        <w:tc>
          <w:tcPr>
            <w:tcW w:w="0" w:type="auto"/>
            <w:shd w:val="clear" w:color="auto" w:fill="F2F2F2" w:themeFill="background1" w:themeFillShade="F2"/>
          </w:tcPr>
          <w:p w14:paraId="5721BEFA" w14:textId="2C331C8E" w:rsidR="006729FF" w:rsidRPr="00DF4F2C" w:rsidRDefault="006729FF" w:rsidP="002C5FC1">
            <w:pPr>
              <w:pStyle w:val="BodyText"/>
              <w:spacing w:before="0" w:after="0"/>
              <w:jc w:val="left"/>
            </w:pPr>
            <w:r w:rsidRPr="00DF4F2C">
              <w:t>GPS</w:t>
            </w:r>
          </w:p>
        </w:tc>
        <w:tc>
          <w:tcPr>
            <w:tcW w:w="0" w:type="auto"/>
            <w:shd w:val="clear" w:color="auto" w:fill="F2F2F2" w:themeFill="background1" w:themeFillShade="F2"/>
          </w:tcPr>
          <w:p w14:paraId="44A85AC8" w14:textId="32B2EE8F" w:rsidR="006729FF" w:rsidRPr="00DF4F2C" w:rsidRDefault="006729FF" w:rsidP="002C51D6">
            <w:pPr>
              <w:pStyle w:val="BodyText"/>
              <w:numPr>
                <w:ilvl w:val="0"/>
                <w:numId w:val="12"/>
              </w:numPr>
              <w:overflowPunct/>
              <w:autoSpaceDE/>
              <w:autoSpaceDN/>
              <w:adjustRightInd/>
              <w:spacing w:before="0" w:after="0"/>
              <w:ind w:left="421"/>
              <w:textAlignment w:val="auto"/>
            </w:pPr>
            <w:r w:rsidRPr="00DF4F2C">
              <w:t xml:space="preserve">For recording location of outfalls/interconnections, if not already recorded in </w:t>
            </w:r>
            <w:r w:rsidRPr="00A62BDA">
              <w:t xml:space="preserve">City of </w:t>
            </w:r>
            <w:r w:rsidR="00EC2DB2" w:rsidRPr="00A62BDA">
              <w:t>Troy</w:t>
            </w:r>
            <w:r w:rsidRPr="00A62BDA">
              <w:t xml:space="preserve"> GIS system</w:t>
            </w:r>
          </w:p>
        </w:tc>
      </w:tr>
      <w:tr w:rsidR="006729FF" w:rsidRPr="00DF4F2C" w14:paraId="78BE3B96" w14:textId="77777777" w:rsidTr="002C5FC1">
        <w:trPr>
          <w:cantSplit/>
          <w:jc w:val="center"/>
        </w:trPr>
        <w:tc>
          <w:tcPr>
            <w:tcW w:w="0" w:type="auto"/>
            <w:shd w:val="clear" w:color="auto" w:fill="D9D9D9" w:themeFill="background1" w:themeFillShade="D9"/>
          </w:tcPr>
          <w:p w14:paraId="49EF173F" w14:textId="3500EB7E" w:rsidR="006729FF" w:rsidRPr="00DF4F2C" w:rsidRDefault="006729FF" w:rsidP="002C5FC1">
            <w:pPr>
              <w:pStyle w:val="BodyText"/>
              <w:spacing w:before="0" w:after="0"/>
              <w:jc w:val="left"/>
            </w:pPr>
            <w:r w:rsidRPr="00DF4F2C">
              <w:t>Test kits</w:t>
            </w:r>
          </w:p>
        </w:tc>
        <w:tc>
          <w:tcPr>
            <w:tcW w:w="0" w:type="auto"/>
            <w:shd w:val="clear" w:color="auto" w:fill="D9D9D9" w:themeFill="background1" w:themeFillShade="D9"/>
          </w:tcPr>
          <w:p w14:paraId="745B9709" w14:textId="024733E0" w:rsidR="006729FF" w:rsidRPr="00DF4F2C" w:rsidRDefault="000C6B34" w:rsidP="002C51D6">
            <w:pPr>
              <w:pStyle w:val="BodyText"/>
              <w:numPr>
                <w:ilvl w:val="0"/>
                <w:numId w:val="12"/>
              </w:numPr>
              <w:overflowPunct/>
              <w:autoSpaceDE/>
              <w:autoSpaceDN/>
              <w:adjustRightInd/>
              <w:spacing w:before="0" w:after="0"/>
              <w:ind w:left="421"/>
              <w:textAlignment w:val="auto"/>
            </w:pPr>
            <w:r>
              <w:t>For sample analysis</w:t>
            </w:r>
            <w:r w:rsidR="006729FF" w:rsidRPr="00DF4F2C">
              <w:t xml:space="preserve"> </w:t>
            </w:r>
          </w:p>
        </w:tc>
      </w:tr>
      <w:tr w:rsidR="006729FF" w:rsidRPr="00DF4F2C" w14:paraId="313561A6" w14:textId="77777777" w:rsidTr="002C5FC1">
        <w:trPr>
          <w:cantSplit/>
          <w:jc w:val="center"/>
        </w:trPr>
        <w:tc>
          <w:tcPr>
            <w:tcW w:w="0" w:type="auto"/>
            <w:shd w:val="clear" w:color="auto" w:fill="F2F2F2" w:themeFill="background1" w:themeFillShade="F2"/>
          </w:tcPr>
          <w:p w14:paraId="25BFF7D2" w14:textId="67EFEC0D" w:rsidR="006729FF" w:rsidRPr="00DF4F2C" w:rsidRDefault="006729FF" w:rsidP="002C5FC1">
            <w:pPr>
              <w:pStyle w:val="BodyText"/>
              <w:spacing w:before="0" w:after="0"/>
              <w:jc w:val="left"/>
            </w:pPr>
            <w:r w:rsidRPr="00DF4F2C">
              <w:t>Waders or waterproof boots</w:t>
            </w:r>
          </w:p>
        </w:tc>
        <w:tc>
          <w:tcPr>
            <w:tcW w:w="0" w:type="auto"/>
            <w:shd w:val="clear" w:color="auto" w:fill="F2F2F2" w:themeFill="background1" w:themeFillShade="F2"/>
          </w:tcPr>
          <w:p w14:paraId="5092F7B3" w14:textId="7A3FAB40" w:rsidR="006729FF" w:rsidRPr="00DF4F2C" w:rsidRDefault="006729FF" w:rsidP="002C51D6">
            <w:pPr>
              <w:pStyle w:val="BodyText"/>
              <w:numPr>
                <w:ilvl w:val="0"/>
                <w:numId w:val="12"/>
              </w:numPr>
              <w:overflowPunct/>
              <w:autoSpaceDE/>
              <w:autoSpaceDN/>
              <w:adjustRightInd/>
              <w:spacing w:before="0" w:after="0"/>
              <w:ind w:left="421"/>
              <w:textAlignment w:val="auto"/>
            </w:pPr>
            <w:r w:rsidRPr="00DF4F2C">
              <w:t>For sampling in wet environments</w:t>
            </w:r>
          </w:p>
        </w:tc>
      </w:tr>
    </w:tbl>
    <w:p w14:paraId="7809EA18" w14:textId="5AAEBF40" w:rsidR="006729FF" w:rsidRPr="00DF4F2C" w:rsidRDefault="006729FF" w:rsidP="00FF3953">
      <w:pPr>
        <w:pStyle w:val="Heading3"/>
      </w:pPr>
      <w:bookmarkStart w:id="50" w:name="_Toc12367005"/>
      <w:bookmarkStart w:id="51" w:name="_Toc109115213"/>
      <w:r w:rsidRPr="00DF4F2C">
        <w:t>Sample Analysis - Field Test Kits and Instrumentation</w:t>
      </w:r>
      <w:bookmarkEnd w:id="50"/>
      <w:bookmarkEnd w:id="51"/>
    </w:p>
    <w:p w14:paraId="2F668186" w14:textId="45DDFACF" w:rsidR="006729FF" w:rsidRPr="00DF4F2C" w:rsidRDefault="006729FF" w:rsidP="006729FF">
      <w:pPr>
        <w:rPr>
          <w:szCs w:val="22"/>
        </w:rPr>
      </w:pPr>
      <w:r w:rsidRPr="00DF4F2C">
        <w:rPr>
          <w:szCs w:val="22"/>
        </w:rPr>
        <w:t xml:space="preserve">Field test kits </w:t>
      </w:r>
      <w:r w:rsidR="000C6B34">
        <w:rPr>
          <w:szCs w:val="22"/>
        </w:rPr>
        <w:t xml:space="preserve">may </w:t>
      </w:r>
      <w:r w:rsidRPr="00DF4F2C">
        <w:rPr>
          <w:szCs w:val="22"/>
        </w:rPr>
        <w:t>be used to conduct screening related activities for the parameters listed in</w:t>
      </w:r>
      <w:r w:rsidR="00C563E1">
        <w:rPr>
          <w:szCs w:val="22"/>
        </w:rPr>
        <w:t xml:space="preserve"> </w:t>
      </w:r>
      <w:r w:rsidR="00F92AB2">
        <w:rPr>
          <w:szCs w:val="22"/>
        </w:rPr>
        <w:fldChar w:fldCharType="begin"/>
      </w:r>
      <w:r w:rsidR="00F92AB2">
        <w:rPr>
          <w:szCs w:val="22"/>
        </w:rPr>
        <w:instrText xml:space="preserve"> REF _Ref100938808 </w:instrText>
      </w:r>
      <w:r w:rsidR="00F92AB2">
        <w:rPr>
          <w:szCs w:val="22"/>
        </w:rPr>
        <w:fldChar w:fldCharType="separate"/>
      </w:r>
      <w:r w:rsidR="003C00EF">
        <w:t xml:space="preserve">Table </w:t>
      </w:r>
      <w:r w:rsidR="003C00EF">
        <w:rPr>
          <w:noProof/>
        </w:rPr>
        <w:t>5</w:t>
      </w:r>
      <w:r w:rsidR="003C00EF">
        <w:noBreakHyphen/>
      </w:r>
      <w:r w:rsidR="003C00EF">
        <w:rPr>
          <w:noProof/>
        </w:rPr>
        <w:t>2</w:t>
      </w:r>
      <w:r w:rsidR="00F92AB2">
        <w:rPr>
          <w:szCs w:val="22"/>
        </w:rPr>
        <w:fldChar w:fldCharType="end"/>
      </w:r>
      <w:r w:rsidRPr="00DF4F2C">
        <w:rPr>
          <w:szCs w:val="22"/>
        </w:rPr>
        <w:t>, except for E. coli. This Plan has been written for maximum flexibility of use of field kits and instrumentation, based on field observations and kit/instrumentation performance.</w:t>
      </w:r>
      <w:r w:rsidR="00E03875">
        <w:rPr>
          <w:szCs w:val="22"/>
        </w:rPr>
        <w:t xml:space="preserve"> </w:t>
      </w:r>
    </w:p>
    <w:p w14:paraId="0A83AD40" w14:textId="011FA668" w:rsidR="006729FF" w:rsidRPr="00DF4F2C" w:rsidRDefault="006729FF" w:rsidP="00FF3953">
      <w:pPr>
        <w:pStyle w:val="Heading3"/>
      </w:pPr>
      <w:bookmarkStart w:id="52" w:name="_Toc12367006"/>
      <w:bookmarkStart w:id="53" w:name="_Toc109115214"/>
      <w:r w:rsidRPr="00DF4F2C">
        <w:t>Sample Analysis - Laboratory Submittal</w:t>
      </w:r>
      <w:bookmarkEnd w:id="52"/>
      <w:bookmarkEnd w:id="53"/>
    </w:p>
    <w:p w14:paraId="789A333C" w14:textId="23EAECAA" w:rsidR="006729FF" w:rsidRPr="00DF4F2C" w:rsidRDefault="006729FF" w:rsidP="006729FF">
      <w:pPr>
        <w:rPr>
          <w:szCs w:val="22"/>
        </w:rPr>
      </w:pPr>
      <w:r w:rsidRPr="00DF4F2C">
        <w:rPr>
          <w:szCs w:val="22"/>
        </w:rPr>
        <w:t xml:space="preserve">Bacteria samples are collected in clean, unpreserved laboratory supplied bottles, placed in a cooler on ice, </w:t>
      </w:r>
      <w:r w:rsidRPr="00DF4F2C">
        <w:rPr>
          <w:b/>
          <w:szCs w:val="22"/>
        </w:rPr>
        <w:t>and must be transported to the analytical laboratory within 6 hours of collection</w:t>
      </w:r>
      <w:r w:rsidR="00810279">
        <w:rPr>
          <w:b/>
          <w:szCs w:val="22"/>
        </w:rPr>
        <w:t xml:space="preserve"> for analysis within 24 hours</w:t>
      </w:r>
      <w:r w:rsidRPr="00DF4F2C">
        <w:rPr>
          <w:szCs w:val="22"/>
        </w:rPr>
        <w:t xml:space="preserve">. </w:t>
      </w:r>
    </w:p>
    <w:p w14:paraId="3A94E589" w14:textId="40F68C83" w:rsidR="006729FF" w:rsidRPr="00644A84" w:rsidRDefault="00F37EB3" w:rsidP="00FF3953">
      <w:pPr>
        <w:pStyle w:val="Heading3"/>
      </w:pPr>
      <w:bookmarkStart w:id="54" w:name="_Toc109115215"/>
      <w:r w:rsidRPr="00644A84">
        <w:t>Interpretation of Results</w:t>
      </w:r>
      <w:bookmarkEnd w:id="54"/>
    </w:p>
    <w:p w14:paraId="7D368651" w14:textId="57208DDB" w:rsidR="006729FF" w:rsidRPr="00DF4F2C" w:rsidRDefault="006729FF" w:rsidP="006729FF">
      <w:pPr>
        <w:pStyle w:val="BodyText"/>
      </w:pPr>
      <w:r w:rsidRPr="00DF4F2C">
        <w:t>Once samples are collected and either screened in the field or analyzed by a laboratory, results will be evaluated against</w:t>
      </w:r>
      <w:r w:rsidR="0067356A">
        <w:t xml:space="preserve"> </w:t>
      </w:r>
      <w:r w:rsidR="00DA7F88">
        <w:t xml:space="preserve">possible </w:t>
      </w:r>
      <w:r w:rsidR="0067356A">
        <w:t>sanitary wastewater identification thresholds</w:t>
      </w:r>
      <w:r w:rsidR="00514D2D">
        <w:t xml:space="preserve"> as outlined below</w:t>
      </w:r>
      <w:r w:rsidRPr="00DF4F2C">
        <w:t xml:space="preserve">. </w:t>
      </w:r>
      <w:r w:rsidR="00514D2D">
        <w:t>It should be noted that these thresholds are only g</w:t>
      </w:r>
      <w:r w:rsidR="00462283">
        <w:t xml:space="preserve">eneral </w:t>
      </w:r>
      <w:r w:rsidR="00C2148F">
        <w:t>guidance,</w:t>
      </w:r>
      <w:r w:rsidR="00462283">
        <w:t xml:space="preserve"> and that sanitary wastewater may or may not be present if concentrations exceed these thresholds. </w:t>
      </w:r>
    </w:p>
    <w:p w14:paraId="2FCBD18E" w14:textId="55A05AE5" w:rsidR="006729FF" w:rsidRPr="00DF4F2C" w:rsidRDefault="00E449D3" w:rsidP="00E449D3">
      <w:pPr>
        <w:pStyle w:val="Caption"/>
      </w:pPr>
      <w:bookmarkStart w:id="55" w:name="_Ref100938808"/>
      <w:bookmarkStart w:id="56" w:name="_Toc11924799"/>
      <w:bookmarkStart w:id="57" w:name="_Toc12269688"/>
      <w:bookmarkStart w:id="58" w:name="_Toc12363182"/>
      <w:bookmarkStart w:id="59" w:name="_Toc100940232"/>
      <w:r>
        <w:t xml:space="preserve">Table </w:t>
      </w:r>
      <w:fldSimple w:instr=" STYLEREF 1 \s ">
        <w:r w:rsidR="003C00EF">
          <w:rPr>
            <w:noProof/>
          </w:rPr>
          <w:t>5</w:t>
        </w:r>
      </w:fldSimple>
      <w:r w:rsidR="00985654">
        <w:noBreakHyphen/>
      </w:r>
      <w:fldSimple w:instr=" SEQ Table \* ARABIC \s 1 ">
        <w:r w:rsidR="003C00EF">
          <w:rPr>
            <w:noProof/>
          </w:rPr>
          <w:t>2</w:t>
        </w:r>
      </w:fldSimple>
      <w:bookmarkEnd w:id="55"/>
      <w:r w:rsidR="006729FF" w:rsidRPr="00DF4F2C">
        <w:t>:</w:t>
      </w:r>
      <w:r w:rsidR="006729FF" w:rsidRPr="00DF4F2C">
        <w:tab/>
      </w:r>
      <w:bookmarkEnd w:id="56"/>
      <w:bookmarkEnd w:id="57"/>
      <w:bookmarkEnd w:id="58"/>
      <w:r w:rsidR="0067356A">
        <w:t>Sanitary Wastewater Identification Thr</w:t>
      </w:r>
      <w:r w:rsidR="00F4650A">
        <w:t>e</w:t>
      </w:r>
      <w:r w:rsidR="0067356A">
        <w:t>sholds</w:t>
      </w:r>
      <w:bookmarkEnd w:id="59"/>
      <w:r w:rsidR="006729FF" w:rsidRPr="00DF4F2C">
        <w:t xml:space="preserve"> </w:t>
      </w:r>
    </w:p>
    <w:tbl>
      <w:tblPr>
        <w:tblStyle w:val="TableGrid"/>
        <w:tblW w:w="0" w:type="auto"/>
        <w:tblCellMar>
          <w:top w:w="43" w:type="dxa"/>
          <w:left w:w="115" w:type="dxa"/>
          <w:bottom w:w="43" w:type="dxa"/>
          <w:right w:w="115" w:type="dxa"/>
        </w:tblCellMar>
        <w:tblLook w:val="04A0" w:firstRow="1" w:lastRow="0" w:firstColumn="1" w:lastColumn="0" w:noHBand="0" w:noVBand="1"/>
      </w:tblPr>
      <w:tblGrid>
        <w:gridCol w:w="3282"/>
        <w:gridCol w:w="3237"/>
        <w:gridCol w:w="2831"/>
      </w:tblGrid>
      <w:tr w:rsidR="006729FF" w:rsidRPr="00DF4F2C" w14:paraId="43AA0340" w14:textId="77777777" w:rsidTr="007F0029">
        <w:trPr>
          <w:cantSplit/>
          <w:trHeight w:val="271"/>
          <w:tblHeader/>
        </w:trPr>
        <w:tc>
          <w:tcPr>
            <w:tcW w:w="3282" w:type="dxa"/>
            <w:shd w:val="clear" w:color="auto" w:fill="21578A"/>
            <w:vAlign w:val="center"/>
          </w:tcPr>
          <w:p w14:paraId="3932FF71" w14:textId="77777777" w:rsidR="006729FF" w:rsidRPr="00DF4F2C" w:rsidRDefault="006729FF" w:rsidP="00F37EB3">
            <w:pPr>
              <w:jc w:val="center"/>
              <w:rPr>
                <w:b/>
                <w:color w:val="FFFFFF" w:themeColor="background1"/>
              </w:rPr>
            </w:pPr>
            <w:r w:rsidRPr="00DF4F2C">
              <w:rPr>
                <w:b/>
                <w:color w:val="FFFFFF" w:themeColor="background1"/>
              </w:rPr>
              <w:t>Parameter</w:t>
            </w:r>
          </w:p>
        </w:tc>
        <w:tc>
          <w:tcPr>
            <w:tcW w:w="3237" w:type="dxa"/>
            <w:shd w:val="clear" w:color="auto" w:fill="21578A"/>
            <w:vAlign w:val="center"/>
          </w:tcPr>
          <w:p w14:paraId="747E5722" w14:textId="16BD5FAC" w:rsidR="006729FF" w:rsidRPr="00DF4F2C" w:rsidRDefault="0067356A" w:rsidP="00F37EB3">
            <w:pPr>
              <w:jc w:val="center"/>
              <w:rPr>
                <w:b/>
                <w:color w:val="FFFFFF" w:themeColor="background1"/>
              </w:rPr>
            </w:pPr>
            <w:r>
              <w:rPr>
                <w:b/>
                <w:color w:val="FFFFFF" w:themeColor="background1"/>
              </w:rPr>
              <w:t>Identification Thresholds</w:t>
            </w:r>
          </w:p>
        </w:tc>
        <w:tc>
          <w:tcPr>
            <w:tcW w:w="2831" w:type="dxa"/>
            <w:shd w:val="clear" w:color="auto" w:fill="21578A"/>
            <w:vAlign w:val="center"/>
          </w:tcPr>
          <w:p w14:paraId="2DE19F53" w14:textId="77777777" w:rsidR="006729FF" w:rsidRPr="00DF4F2C" w:rsidRDefault="006729FF" w:rsidP="00F37EB3">
            <w:pPr>
              <w:jc w:val="center"/>
              <w:rPr>
                <w:b/>
                <w:color w:val="FFFFFF" w:themeColor="background1"/>
              </w:rPr>
            </w:pPr>
            <w:r w:rsidRPr="00DF4F2C">
              <w:rPr>
                <w:b/>
                <w:color w:val="FFFFFF" w:themeColor="background1"/>
              </w:rPr>
              <w:t>Instrumentation</w:t>
            </w:r>
          </w:p>
        </w:tc>
      </w:tr>
      <w:tr w:rsidR="006729FF" w:rsidRPr="00DF4F2C" w14:paraId="5A789DF7" w14:textId="77777777" w:rsidTr="007F0029">
        <w:trPr>
          <w:cantSplit/>
          <w:tblHeader/>
        </w:trPr>
        <w:tc>
          <w:tcPr>
            <w:tcW w:w="3282" w:type="dxa"/>
            <w:shd w:val="clear" w:color="auto" w:fill="F2F2F2" w:themeFill="background1" w:themeFillShade="F2"/>
            <w:vAlign w:val="center"/>
          </w:tcPr>
          <w:p w14:paraId="6C4B8EC1" w14:textId="77777777" w:rsidR="006729FF" w:rsidRPr="00DF4F2C" w:rsidRDefault="006729FF" w:rsidP="002739B2">
            <w:pPr>
              <w:jc w:val="center"/>
            </w:pPr>
            <w:r w:rsidRPr="00DF4F2C">
              <w:t>Ammonia</w:t>
            </w:r>
          </w:p>
        </w:tc>
        <w:tc>
          <w:tcPr>
            <w:tcW w:w="3237" w:type="dxa"/>
            <w:shd w:val="clear" w:color="auto" w:fill="F2F2F2" w:themeFill="background1" w:themeFillShade="F2"/>
            <w:vAlign w:val="center"/>
          </w:tcPr>
          <w:p w14:paraId="29B08085" w14:textId="56660A51" w:rsidR="006729FF" w:rsidRPr="00DF4F2C" w:rsidRDefault="00DA7F88" w:rsidP="002739B2">
            <w:pPr>
              <w:jc w:val="center"/>
            </w:pPr>
            <w:r>
              <w:t>&gt;</w:t>
            </w:r>
            <w:r w:rsidR="006729FF" w:rsidRPr="00DF4F2C">
              <w:t xml:space="preserve"> </w:t>
            </w:r>
            <w:r w:rsidR="004854A8">
              <w:t xml:space="preserve">0.5 </w:t>
            </w:r>
            <w:r w:rsidR="006729FF" w:rsidRPr="00DF4F2C">
              <w:t>mg/L</w:t>
            </w:r>
          </w:p>
        </w:tc>
        <w:tc>
          <w:tcPr>
            <w:tcW w:w="2831" w:type="dxa"/>
            <w:shd w:val="clear" w:color="auto" w:fill="F2F2F2" w:themeFill="background1" w:themeFillShade="F2"/>
            <w:vAlign w:val="center"/>
          </w:tcPr>
          <w:p w14:paraId="733F3246" w14:textId="43918CE7" w:rsidR="006729FF" w:rsidRPr="00DF4F2C" w:rsidRDefault="006729FF" w:rsidP="002739B2">
            <w:pPr>
              <w:jc w:val="center"/>
            </w:pPr>
            <w:r w:rsidRPr="00DF4F2C">
              <w:t>CHEMetrics K-</w:t>
            </w:r>
            <w:r w:rsidR="00A46470">
              <w:t>1510</w:t>
            </w:r>
            <w:r w:rsidRPr="00DF4F2C">
              <w:t xml:space="preserve"> Field Kit</w:t>
            </w:r>
          </w:p>
        </w:tc>
      </w:tr>
      <w:tr w:rsidR="006729FF" w:rsidRPr="00DF4F2C" w14:paraId="2D1371C3" w14:textId="77777777" w:rsidTr="007F0029">
        <w:trPr>
          <w:cantSplit/>
          <w:tblHeader/>
        </w:trPr>
        <w:tc>
          <w:tcPr>
            <w:tcW w:w="3282" w:type="dxa"/>
            <w:shd w:val="clear" w:color="auto" w:fill="D9D9D9" w:themeFill="background1" w:themeFillShade="D9"/>
            <w:vAlign w:val="center"/>
          </w:tcPr>
          <w:p w14:paraId="6050F45B" w14:textId="77777777" w:rsidR="006729FF" w:rsidRPr="00DF4F2C" w:rsidRDefault="006729FF" w:rsidP="002739B2">
            <w:pPr>
              <w:jc w:val="center"/>
            </w:pPr>
            <w:r w:rsidRPr="00DF4F2C">
              <w:t>Surfactants</w:t>
            </w:r>
          </w:p>
        </w:tc>
        <w:tc>
          <w:tcPr>
            <w:tcW w:w="3237" w:type="dxa"/>
            <w:shd w:val="clear" w:color="auto" w:fill="D9D9D9" w:themeFill="background1" w:themeFillShade="D9"/>
            <w:vAlign w:val="center"/>
          </w:tcPr>
          <w:p w14:paraId="1CBB28EB" w14:textId="20A28F19" w:rsidR="006729FF" w:rsidRPr="00DF4F2C" w:rsidRDefault="0059433D" w:rsidP="002739B2">
            <w:pPr>
              <w:jc w:val="center"/>
            </w:pPr>
            <w:r w:rsidRPr="0059433D">
              <w:rPr>
                <w:rFonts w:cs="Segoe UI"/>
              </w:rPr>
              <w:t>≥</w:t>
            </w:r>
            <w:r w:rsidR="006729FF" w:rsidRPr="00DF4F2C">
              <w:t>0.25 mg/L</w:t>
            </w:r>
          </w:p>
        </w:tc>
        <w:tc>
          <w:tcPr>
            <w:tcW w:w="2831" w:type="dxa"/>
            <w:shd w:val="clear" w:color="auto" w:fill="D9D9D9" w:themeFill="background1" w:themeFillShade="D9"/>
            <w:vAlign w:val="center"/>
          </w:tcPr>
          <w:p w14:paraId="531D7B63" w14:textId="5C4F785B" w:rsidR="006729FF" w:rsidRPr="00DF4F2C" w:rsidRDefault="006729FF" w:rsidP="002739B2">
            <w:pPr>
              <w:jc w:val="center"/>
            </w:pPr>
            <w:r w:rsidRPr="00DF4F2C">
              <w:t>CHEMetrics K-</w:t>
            </w:r>
            <w:r w:rsidR="00A46470">
              <w:t>9400</w:t>
            </w:r>
            <w:r w:rsidRPr="00DF4F2C">
              <w:t xml:space="preserve"> Field Kit</w:t>
            </w:r>
          </w:p>
        </w:tc>
      </w:tr>
      <w:tr w:rsidR="006729FF" w:rsidRPr="00DF4F2C" w14:paraId="55FE6F3B" w14:textId="77777777" w:rsidTr="007F0029">
        <w:trPr>
          <w:cantSplit/>
          <w:tblHeader/>
        </w:trPr>
        <w:tc>
          <w:tcPr>
            <w:tcW w:w="3282" w:type="dxa"/>
            <w:shd w:val="clear" w:color="auto" w:fill="F2F2F2" w:themeFill="background1" w:themeFillShade="F2"/>
            <w:vAlign w:val="center"/>
          </w:tcPr>
          <w:p w14:paraId="5E0015C9" w14:textId="77777777" w:rsidR="006729FF" w:rsidRPr="00DF4F2C" w:rsidRDefault="006729FF" w:rsidP="002739B2">
            <w:pPr>
              <w:jc w:val="center"/>
            </w:pPr>
            <w:r w:rsidRPr="00DF4F2C">
              <w:t>Total Chlorine</w:t>
            </w:r>
          </w:p>
        </w:tc>
        <w:tc>
          <w:tcPr>
            <w:tcW w:w="3237" w:type="dxa"/>
            <w:shd w:val="clear" w:color="auto" w:fill="F2F2F2" w:themeFill="background1" w:themeFillShade="F2"/>
            <w:vAlign w:val="center"/>
          </w:tcPr>
          <w:p w14:paraId="4450B8F4" w14:textId="5B6683F0" w:rsidR="006729FF" w:rsidRPr="00DF4F2C" w:rsidRDefault="00DA7F88" w:rsidP="002739B2">
            <w:pPr>
              <w:jc w:val="center"/>
            </w:pPr>
            <w:r>
              <w:t>&gt;</w:t>
            </w:r>
            <w:r w:rsidR="006729FF" w:rsidRPr="00DF4F2C">
              <w:t xml:space="preserve"> </w:t>
            </w:r>
            <w:r>
              <w:t>0.</w:t>
            </w:r>
            <w:r w:rsidR="004854A8">
              <w:t>02</w:t>
            </w:r>
            <w:r w:rsidR="006729FF" w:rsidRPr="00DF4F2C">
              <w:t xml:space="preserve"> mg/L</w:t>
            </w:r>
          </w:p>
        </w:tc>
        <w:tc>
          <w:tcPr>
            <w:tcW w:w="2831" w:type="dxa"/>
            <w:shd w:val="clear" w:color="auto" w:fill="F2F2F2" w:themeFill="background1" w:themeFillShade="F2"/>
            <w:vAlign w:val="center"/>
          </w:tcPr>
          <w:p w14:paraId="67D448EC" w14:textId="77777777" w:rsidR="006729FF" w:rsidRPr="00DF4F2C" w:rsidRDefault="006729FF" w:rsidP="002739B2">
            <w:pPr>
              <w:jc w:val="center"/>
            </w:pPr>
            <w:r w:rsidRPr="00DF4F2C">
              <w:t>Hach Chlorine Pocket Colorimeter</w:t>
            </w:r>
          </w:p>
        </w:tc>
      </w:tr>
      <w:tr w:rsidR="006729FF" w:rsidRPr="00DF4F2C" w14:paraId="1AA44ED5" w14:textId="77777777" w:rsidTr="007F0029">
        <w:trPr>
          <w:cantSplit/>
          <w:tblHeader/>
        </w:trPr>
        <w:tc>
          <w:tcPr>
            <w:tcW w:w="3282" w:type="dxa"/>
            <w:shd w:val="clear" w:color="auto" w:fill="D9D9D9" w:themeFill="background1" w:themeFillShade="D9"/>
            <w:vAlign w:val="center"/>
          </w:tcPr>
          <w:p w14:paraId="1CFE210C" w14:textId="77777777" w:rsidR="006729FF" w:rsidRPr="00DF4F2C" w:rsidRDefault="006729FF" w:rsidP="002739B2">
            <w:pPr>
              <w:jc w:val="center"/>
              <w:rPr>
                <w:i/>
              </w:rPr>
            </w:pPr>
            <w:r w:rsidRPr="00DF4F2C">
              <w:rPr>
                <w:i/>
              </w:rPr>
              <w:t>E. coli</w:t>
            </w:r>
          </w:p>
        </w:tc>
        <w:tc>
          <w:tcPr>
            <w:tcW w:w="3237" w:type="dxa"/>
            <w:shd w:val="clear" w:color="auto" w:fill="D9D9D9" w:themeFill="background1" w:themeFillShade="D9"/>
            <w:vAlign w:val="center"/>
          </w:tcPr>
          <w:p w14:paraId="5C469170" w14:textId="06E07584" w:rsidR="006729FF" w:rsidRPr="00DF4F2C" w:rsidRDefault="00DA7F88" w:rsidP="002739B2">
            <w:pPr>
              <w:jc w:val="center"/>
            </w:pPr>
            <w:r>
              <w:t>&gt; 1000</w:t>
            </w:r>
            <w:r w:rsidR="006729FF" w:rsidRPr="00DF4F2C">
              <w:t xml:space="preserve"> cfu/100 mL</w:t>
            </w:r>
          </w:p>
        </w:tc>
        <w:tc>
          <w:tcPr>
            <w:tcW w:w="2831" w:type="dxa"/>
            <w:shd w:val="clear" w:color="auto" w:fill="D9D9D9" w:themeFill="background1" w:themeFillShade="D9"/>
          </w:tcPr>
          <w:p w14:paraId="1A466BDA" w14:textId="77777777" w:rsidR="006729FF" w:rsidRPr="00DF4F2C" w:rsidRDefault="006729FF" w:rsidP="002739B2">
            <w:pPr>
              <w:jc w:val="center"/>
            </w:pPr>
            <w:r w:rsidRPr="00DF4F2C">
              <w:t>Laboratory Submittal</w:t>
            </w:r>
          </w:p>
        </w:tc>
      </w:tr>
    </w:tbl>
    <w:p w14:paraId="7F1536CF" w14:textId="4B5F34A9" w:rsidR="006729FF" w:rsidRPr="00DF4F2C" w:rsidRDefault="00644A84" w:rsidP="006729FF">
      <w:pPr>
        <w:pStyle w:val="BodyText"/>
      </w:pPr>
      <w:r>
        <w:t>S</w:t>
      </w:r>
      <w:r w:rsidR="006729FF" w:rsidRPr="00DF4F2C">
        <w:t xml:space="preserve">creening </w:t>
      </w:r>
      <w:r w:rsidR="00F4650A">
        <w:t xml:space="preserve">and </w:t>
      </w:r>
      <w:r w:rsidR="006729FF" w:rsidRPr="00DF4F2C">
        <w:t>sampling</w:t>
      </w:r>
      <w:r w:rsidR="00F4650A">
        <w:t xml:space="preserve"> result</w:t>
      </w:r>
      <w:r w:rsidR="00C2148F">
        <w:t>s</w:t>
      </w:r>
      <w:r w:rsidR="006729FF" w:rsidRPr="00DF4F2C">
        <w:t xml:space="preserve"> will be documented.</w:t>
      </w:r>
      <w:r w:rsidR="00F37EB3" w:rsidRPr="00DF4F2C">
        <w:t xml:space="preserve"> If </w:t>
      </w:r>
      <w:r w:rsidR="00F4650A">
        <w:t>sanitary wastewater</w:t>
      </w:r>
      <w:r w:rsidR="00462283">
        <w:t xml:space="preserve"> or other illicit discharges are</w:t>
      </w:r>
      <w:r w:rsidR="00F4650A">
        <w:t xml:space="preserve"> identified in an outfall</w:t>
      </w:r>
      <w:r w:rsidR="00462283">
        <w:t>,</w:t>
      </w:r>
      <w:r w:rsidR="00F37EB3" w:rsidRPr="00DF4F2C">
        <w:t xml:space="preserve"> further investigation </w:t>
      </w:r>
      <w:r w:rsidR="00462283">
        <w:t>may be needed and</w:t>
      </w:r>
      <w:r w:rsidR="00F37EB3" w:rsidRPr="00DF4F2C">
        <w:t xml:space="preserve"> as described in</w:t>
      </w:r>
      <w:r w:rsidR="00C563E1">
        <w:t xml:space="preserve"> Section </w:t>
      </w:r>
      <w:fldSimple w:instr=" REF _Ref100938851 \r ">
        <w:r w:rsidR="003C00EF">
          <w:t>6</w:t>
        </w:r>
      </w:fldSimple>
      <w:r w:rsidR="00C563E1">
        <w:t xml:space="preserve">. </w:t>
      </w:r>
    </w:p>
    <w:p w14:paraId="0E93D99E" w14:textId="08D4A9EE" w:rsidR="006729FF" w:rsidRPr="00387048" w:rsidRDefault="00F37EB3" w:rsidP="00387048">
      <w:r w:rsidRPr="00387048">
        <w:t>In some cases, sample results can be interpreted to distinguish between sewage and wash water flows, which are two common illicit discharges. A process used to determine potential sources of illicit discharges based on screening or sample results is provided in</w:t>
      </w:r>
      <w:r w:rsidR="00C563E1">
        <w:t xml:space="preserve"> </w:t>
      </w:r>
      <w:fldSimple w:instr=" REF _Ref100938875 ">
        <w:r w:rsidR="003C00EF">
          <w:t xml:space="preserve">Figure </w:t>
        </w:r>
        <w:r w:rsidR="003C00EF">
          <w:rPr>
            <w:noProof/>
          </w:rPr>
          <w:t>5</w:t>
        </w:r>
        <w:r w:rsidR="003C00EF">
          <w:noBreakHyphen/>
        </w:r>
        <w:r w:rsidR="003C00EF">
          <w:rPr>
            <w:noProof/>
          </w:rPr>
          <w:t>2</w:t>
        </w:r>
      </w:fldSimple>
      <w:r w:rsidRPr="00387048">
        <w:t>.</w:t>
      </w:r>
    </w:p>
    <w:p w14:paraId="48D99682" w14:textId="57C849B2" w:rsidR="00F37EB3" w:rsidRDefault="00D20AF4" w:rsidP="007F0029">
      <w:pPr>
        <w:pStyle w:val="FigureHeading"/>
      </w:pPr>
      <w:bookmarkStart w:id="60" w:name="_Ref100938875"/>
      <w:bookmarkStart w:id="61" w:name="_Toc12363189"/>
      <w:bookmarkStart w:id="62" w:name="_Toc100940271"/>
      <w:r>
        <w:t xml:space="preserve">Figure </w:t>
      </w:r>
      <w:fldSimple w:instr=" STYLEREF 1 \s ">
        <w:r w:rsidR="00FF5D35">
          <w:rPr>
            <w:noProof/>
          </w:rPr>
          <w:t>5</w:t>
        </w:r>
      </w:fldSimple>
      <w:r w:rsidR="00D93FD1">
        <w:noBreakHyphen/>
      </w:r>
      <w:fldSimple w:instr=" SEQ Figure \* ARABIC \s 1 ">
        <w:r w:rsidR="00FF5D35">
          <w:rPr>
            <w:noProof/>
          </w:rPr>
          <w:t>2</w:t>
        </w:r>
      </w:fldSimple>
      <w:bookmarkEnd w:id="60"/>
      <w:r w:rsidR="00F37EB3" w:rsidRPr="001A7089">
        <w:t>:</w:t>
      </w:r>
      <w:r w:rsidR="00F37EB3" w:rsidRPr="001A7089">
        <w:tab/>
        <w:t>Illicit Discharge Identification Flow Chart</w:t>
      </w:r>
      <w:bookmarkEnd w:id="61"/>
      <w:bookmarkEnd w:id="62"/>
    </w:p>
    <w:bookmarkStart w:id="63" w:name="_Toc11854953"/>
    <w:bookmarkStart w:id="64" w:name="_Toc5010681"/>
    <w:bookmarkStart w:id="65" w:name="_Toc5023460"/>
    <w:bookmarkStart w:id="66" w:name="_Toc5029023"/>
    <w:bookmarkStart w:id="67" w:name="_Toc8828555"/>
    <w:p w14:paraId="743D4821" w14:textId="342D055D" w:rsidR="002067F8" w:rsidRPr="002067F8" w:rsidRDefault="009767F0" w:rsidP="00FF5D35">
      <w:r>
        <w:rPr>
          <w:noProof/>
        </w:rPr>
        <mc:AlternateContent>
          <mc:Choice Requires="wps">
            <w:drawing>
              <wp:anchor distT="0" distB="0" distL="114300" distR="114300" simplePos="0" relativeHeight="251665408" behindDoc="0" locked="0" layoutInCell="1" allowOverlap="1" wp14:anchorId="7FE34E04" wp14:editId="5C747513">
                <wp:simplePos x="0" y="0"/>
                <wp:positionH relativeFrom="column">
                  <wp:posOffset>4410075</wp:posOffset>
                </wp:positionH>
                <wp:positionV relativeFrom="paragraph">
                  <wp:posOffset>2057070</wp:posOffset>
                </wp:positionV>
                <wp:extent cx="1072515" cy="638175"/>
                <wp:effectExtent l="0" t="0" r="0" b="0"/>
                <wp:wrapNone/>
                <wp:docPr id="261" name="Text Box 261"/>
                <wp:cNvGraphicFramePr/>
                <a:graphic xmlns:a="http://schemas.openxmlformats.org/drawingml/2006/main">
                  <a:graphicData uri="http://schemas.microsoft.com/office/word/2010/wordprocessingShape">
                    <wps:wsp>
                      <wps:cNvSpPr txBox="1"/>
                      <wps:spPr>
                        <a:xfrm>
                          <a:off x="0" y="0"/>
                          <a:ext cx="1072515" cy="638175"/>
                        </a:xfrm>
                        <a:prstGeom prst="rect">
                          <a:avLst/>
                        </a:prstGeom>
                        <a:noFill/>
                        <a:ln w="6350">
                          <a:noFill/>
                        </a:ln>
                      </wps:spPr>
                      <wps:txbx>
                        <w:txbxContent>
                          <w:p w14:paraId="4D0D61F0" w14:textId="0E329AD9" w:rsidR="00787651" w:rsidRPr="009767F0" w:rsidRDefault="00787651" w:rsidP="00787651">
                            <w:pPr>
                              <w:spacing w:before="0" w:after="0"/>
                              <w:jc w:val="center"/>
                              <w:rPr>
                                <w:rFonts w:cs="Segoe UI"/>
                                <w:bCs/>
                                <w:color w:val="FFFFFF" w:themeColor="background1"/>
                              </w:rPr>
                            </w:pPr>
                            <w:r w:rsidRPr="009767F0">
                              <w:rPr>
                                <w:rFonts w:cs="Segoe UI"/>
                                <w:bCs/>
                                <w:color w:val="FFFFFF" w:themeColor="background1"/>
                              </w:rPr>
                              <w:t>Possible Sanitary Wastewater Contamination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34E04" id="Text Box 261" o:spid="_x0000_s1079" type="#_x0000_t202" style="position:absolute;left:0;text-align:left;margin-left:347.25pt;margin-top:161.95pt;width:84.45pt;height:5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" filled="f" stroked="f" strokeweight=".5pt">
                <v:textbox>
                  <w:txbxContent>
                    <w:p w14:paraId="4D0D61F0" w14:textId="0E329AD9" w:rsidR="00787651" w:rsidRPr="009767F0" w:rsidRDefault="00787651" w:rsidP="00787651">
                      <w:pPr>
                        <w:spacing w:before="0" w:after="0"/>
                        <w:jc w:val="center"/>
                        <w:rPr>
                          <w:rFonts w:cs="Segoe UI"/>
                          <w:bCs/>
                          <w:color w:val="FFFFFF" w:themeColor="background1"/>
                        </w:rPr>
                      </w:pPr>
                      <w:r w:rsidRPr="009767F0">
                        <w:rPr>
                          <w:rFonts w:cs="Segoe UI"/>
                          <w:bCs/>
                          <w:color w:val="FFFFFF" w:themeColor="background1"/>
                        </w:rPr>
                        <w:t>Possible Sanitary Wastewater Contamination</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18DE644" wp14:editId="2FE9179B">
                <wp:simplePos x="0" y="0"/>
                <wp:positionH relativeFrom="column">
                  <wp:posOffset>2952099</wp:posOffset>
                </wp:positionH>
                <wp:positionV relativeFrom="paragraph">
                  <wp:posOffset>2982595</wp:posOffset>
                </wp:positionV>
                <wp:extent cx="1085850" cy="645969"/>
                <wp:effectExtent l="0" t="0" r="0" b="1905"/>
                <wp:wrapNone/>
                <wp:docPr id="127" name="Text Box 127"/>
                <wp:cNvGraphicFramePr/>
                <a:graphic xmlns:a="http://schemas.openxmlformats.org/drawingml/2006/main">
                  <a:graphicData uri="http://schemas.microsoft.com/office/word/2010/wordprocessingShape">
                    <wps:wsp>
                      <wps:cNvSpPr txBox="1"/>
                      <wps:spPr>
                        <a:xfrm>
                          <a:off x="0" y="0"/>
                          <a:ext cx="1085850" cy="645969"/>
                        </a:xfrm>
                        <a:prstGeom prst="rect">
                          <a:avLst/>
                        </a:prstGeom>
                        <a:noFill/>
                        <a:ln w="6350">
                          <a:noFill/>
                        </a:ln>
                      </wps:spPr>
                      <wps:txbx>
                        <w:txbxContent>
                          <w:p w14:paraId="1C3D60D3" w14:textId="417A7806" w:rsidR="00787651" w:rsidRPr="009767F0" w:rsidRDefault="00787651" w:rsidP="00787651">
                            <w:pPr>
                              <w:spacing w:before="0" w:after="0"/>
                              <w:jc w:val="center"/>
                              <w:rPr>
                                <w:rFonts w:cs="Segoe UI"/>
                                <w:bCs/>
                                <w:color w:val="FFFFFF" w:themeColor="background1"/>
                              </w:rPr>
                            </w:pPr>
                            <w:r w:rsidRPr="009767F0">
                              <w:rPr>
                                <w:rFonts w:cs="Segoe UI"/>
                                <w:bCs/>
                                <w:color w:val="FFFFFF" w:themeColor="background1"/>
                              </w:rPr>
                              <w:t>Possible Washwater Contamination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DE644" id="Text Box 127" o:spid="_x0000_s1080" type="#_x0000_t202" style="position:absolute;left:0;text-align:left;margin-left:232.45pt;margin-top:234.85pt;width:85.5pt;height:50.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" filled="f" stroked="f" strokeweight=".5pt">
                <v:textbox>
                  <w:txbxContent>
                    <w:p w14:paraId="1C3D60D3" w14:textId="417A7806" w:rsidR="00787651" w:rsidRPr="009767F0" w:rsidRDefault="00787651" w:rsidP="00787651">
                      <w:pPr>
                        <w:spacing w:before="0" w:after="0"/>
                        <w:jc w:val="center"/>
                        <w:rPr>
                          <w:rFonts w:cs="Segoe UI"/>
                          <w:bCs/>
                          <w:color w:val="FFFFFF" w:themeColor="background1"/>
                        </w:rPr>
                      </w:pPr>
                      <w:r w:rsidRPr="009767F0">
                        <w:rPr>
                          <w:rFonts w:cs="Segoe UI"/>
                          <w:bCs/>
                          <w:color w:val="FFFFFF" w:themeColor="background1"/>
                        </w:rPr>
                        <w:t>Possible Washwater Contamination</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08DD23E" wp14:editId="3BA18A17">
                <wp:simplePos x="0" y="0"/>
                <wp:positionH relativeFrom="column">
                  <wp:posOffset>2486025</wp:posOffset>
                </wp:positionH>
                <wp:positionV relativeFrom="paragraph">
                  <wp:posOffset>3896994</wp:posOffset>
                </wp:positionV>
                <wp:extent cx="1076325" cy="447675"/>
                <wp:effectExtent l="0" t="0" r="0" b="0"/>
                <wp:wrapNone/>
                <wp:docPr id="126" name="Text Box 126"/>
                <wp:cNvGraphicFramePr/>
                <a:graphic xmlns:a="http://schemas.openxmlformats.org/drawingml/2006/main">
                  <a:graphicData uri="http://schemas.microsoft.com/office/word/2010/wordprocessingShape">
                    <wps:wsp>
                      <wps:cNvSpPr txBox="1"/>
                      <wps:spPr>
                        <a:xfrm>
                          <a:off x="0" y="0"/>
                          <a:ext cx="1076325" cy="447675"/>
                        </a:xfrm>
                        <a:prstGeom prst="rect">
                          <a:avLst/>
                        </a:prstGeom>
                        <a:noFill/>
                        <a:ln w="6350">
                          <a:noFill/>
                        </a:ln>
                      </wps:spPr>
                      <wps:txbx>
                        <w:txbxContent>
                          <w:p w14:paraId="045B5384" w14:textId="113B89B4" w:rsidR="00787651" w:rsidRPr="009767F0" w:rsidRDefault="00787651" w:rsidP="00787651">
                            <w:pPr>
                              <w:spacing w:before="0" w:after="0"/>
                              <w:jc w:val="center"/>
                              <w:rPr>
                                <w:rFonts w:cs="Segoe UI"/>
                                <w:bCs/>
                                <w:color w:val="FFFFFF" w:themeColor="background1"/>
                              </w:rPr>
                            </w:pPr>
                            <w:r w:rsidRPr="009767F0">
                              <w:rPr>
                                <w:rFonts w:cs="Segoe UI"/>
                                <w:bCs/>
                                <w:color w:val="FFFFFF" w:themeColor="background1"/>
                              </w:rPr>
                              <w:t>Likely Natural Water 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DD23E" id="Text Box 126" o:spid="_x0000_s1081" type="#_x0000_t202" style="position:absolute;left:0;text-align:left;margin-left:195.75pt;margin-top:306.85pt;width:84.75pt;height:3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" filled="f" stroked="f" strokeweight=".5pt">
                <v:textbox>
                  <w:txbxContent>
                    <w:p w14:paraId="045B5384" w14:textId="113B89B4" w:rsidR="00787651" w:rsidRPr="009767F0" w:rsidRDefault="00787651" w:rsidP="00787651">
                      <w:pPr>
                        <w:spacing w:before="0" w:after="0"/>
                        <w:jc w:val="center"/>
                        <w:rPr>
                          <w:rFonts w:cs="Segoe UI"/>
                          <w:bCs/>
                          <w:color w:val="FFFFFF" w:themeColor="background1"/>
                        </w:rPr>
                      </w:pPr>
                      <w:r w:rsidRPr="009767F0">
                        <w:rPr>
                          <w:rFonts w:cs="Segoe UI"/>
                          <w:bCs/>
                          <w:color w:val="FFFFFF" w:themeColor="background1"/>
                        </w:rPr>
                        <w:t>Likely Natural Water Source</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FBB16A0" wp14:editId="5D3A31DE">
                <wp:simplePos x="0" y="0"/>
                <wp:positionH relativeFrom="column">
                  <wp:posOffset>152400</wp:posOffset>
                </wp:positionH>
                <wp:positionV relativeFrom="paragraph">
                  <wp:posOffset>4030345</wp:posOffset>
                </wp:positionV>
                <wp:extent cx="1336040" cy="632460"/>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1336040" cy="632460"/>
                        </a:xfrm>
                        <a:prstGeom prst="rect">
                          <a:avLst/>
                        </a:prstGeom>
                        <a:noFill/>
                        <a:ln w="6350">
                          <a:noFill/>
                        </a:ln>
                      </wps:spPr>
                      <wps:txbx>
                        <w:txbxContent>
                          <w:p w14:paraId="5EE3B6C0" w14:textId="655EA2DB" w:rsidR="0059433D" w:rsidRPr="009767F0" w:rsidRDefault="0059433D" w:rsidP="0059433D">
                            <w:pPr>
                              <w:spacing w:before="0" w:after="0"/>
                              <w:jc w:val="center"/>
                              <w:rPr>
                                <w:rFonts w:cs="Segoe UI"/>
                                <w:bCs/>
                                <w:color w:val="FFFFFF" w:themeColor="background1"/>
                              </w:rPr>
                            </w:pPr>
                            <w:r w:rsidRPr="009767F0">
                              <w:rPr>
                                <w:rFonts w:cs="Segoe UI"/>
                                <w:bCs/>
                                <w:color w:val="FFFFFF" w:themeColor="background1"/>
                              </w:rPr>
                              <w:t>Likely Tap and/or Irrigation Water 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B16A0" id="Text Box 123" o:spid="_x0000_s1082" type="#_x0000_t202" style="position:absolute;left:0;text-align:left;margin-left:12pt;margin-top:317.35pt;width:105.2pt;height:4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" filled="f" stroked="f" strokeweight=".5pt">
                <v:textbox>
                  <w:txbxContent>
                    <w:p w14:paraId="5EE3B6C0" w14:textId="655EA2DB" w:rsidR="0059433D" w:rsidRPr="009767F0" w:rsidRDefault="0059433D" w:rsidP="0059433D">
                      <w:pPr>
                        <w:spacing w:before="0" w:after="0"/>
                        <w:jc w:val="center"/>
                        <w:rPr>
                          <w:rFonts w:cs="Segoe UI"/>
                          <w:bCs/>
                          <w:color w:val="FFFFFF" w:themeColor="background1"/>
                        </w:rPr>
                      </w:pPr>
                      <w:r w:rsidRPr="009767F0">
                        <w:rPr>
                          <w:rFonts w:cs="Segoe UI"/>
                          <w:bCs/>
                          <w:color w:val="FFFFFF" w:themeColor="background1"/>
                        </w:rPr>
                        <w:t>Likely Tap and/or Irrigation Water Source</w:t>
                      </w:r>
                    </w:p>
                  </w:txbxContent>
                </v:textbox>
              </v:shape>
            </w:pict>
          </mc:Fallback>
        </mc:AlternateContent>
      </w:r>
      <w:r w:rsidR="00787651">
        <w:rPr>
          <w:noProof/>
        </w:rPr>
        <mc:AlternateContent>
          <mc:Choice Requires="wps">
            <w:drawing>
              <wp:anchor distT="0" distB="0" distL="114300" distR="114300" simplePos="0" relativeHeight="251669504" behindDoc="0" locked="0" layoutInCell="1" allowOverlap="1" wp14:anchorId="226A70F3" wp14:editId="19DD0DFF">
                <wp:simplePos x="0" y="0"/>
                <wp:positionH relativeFrom="column">
                  <wp:posOffset>438150</wp:posOffset>
                </wp:positionH>
                <wp:positionV relativeFrom="paragraph">
                  <wp:posOffset>191770</wp:posOffset>
                </wp:positionV>
                <wp:extent cx="809625" cy="269177"/>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809625" cy="269177"/>
                        </a:xfrm>
                        <a:prstGeom prst="rect">
                          <a:avLst/>
                        </a:prstGeom>
                        <a:noFill/>
                        <a:ln w="6350">
                          <a:noFill/>
                        </a:ln>
                      </wps:spPr>
                      <wps:txbx>
                        <w:txbxContent>
                          <w:p w14:paraId="77B059A5" w14:textId="0375ED93" w:rsidR="00787651" w:rsidRPr="00787651" w:rsidRDefault="00787651" w:rsidP="00787651">
                            <w:pPr>
                              <w:spacing w:before="0" w:after="0"/>
                              <w:jc w:val="center"/>
                              <w:rPr>
                                <w:rFonts w:cs="Segoe UI"/>
                                <w:bCs/>
                                <w:color w:val="FFFFFF" w:themeColor="background1"/>
                              </w:rPr>
                            </w:pPr>
                            <w:r w:rsidRPr="00787651">
                              <w:rPr>
                                <w:rFonts w:cs="Segoe UI"/>
                                <w:bCs/>
                                <w:color w:val="FFFFFF" w:themeColor="background1"/>
                              </w:rPr>
                              <w:t>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A70F3" id="Text Box 265" o:spid="_x0000_s1083" type="#_x0000_t202" style="position:absolute;left:0;text-align:left;margin-left:34.5pt;margin-top:15.1pt;width:63.75pt;height:2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JJKHAIAADM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" filled="f" stroked="f" strokeweight=".5pt">
                <v:textbox>
                  <w:txbxContent>
                    <w:p w14:paraId="77B059A5" w14:textId="0375ED93" w:rsidR="00787651" w:rsidRPr="00787651" w:rsidRDefault="00787651" w:rsidP="00787651">
                      <w:pPr>
                        <w:spacing w:before="0" w:after="0"/>
                        <w:jc w:val="center"/>
                        <w:rPr>
                          <w:rFonts w:cs="Segoe UI"/>
                          <w:bCs/>
                          <w:color w:val="FFFFFF" w:themeColor="background1"/>
                        </w:rPr>
                      </w:pPr>
                      <w:r w:rsidRPr="00787651">
                        <w:rPr>
                          <w:rFonts w:cs="Segoe UI"/>
                          <w:bCs/>
                          <w:color w:val="FFFFFF" w:themeColor="background1"/>
                        </w:rPr>
                        <w:t>Start</w:t>
                      </w:r>
                    </w:p>
                  </w:txbxContent>
                </v:textbox>
              </v:shape>
            </w:pict>
          </mc:Fallback>
        </mc:AlternateContent>
      </w:r>
      <w:r w:rsidR="00787651">
        <w:rPr>
          <w:noProof/>
        </w:rPr>
        <mc:AlternateContent>
          <mc:Choice Requires="wps">
            <w:drawing>
              <wp:anchor distT="0" distB="0" distL="114300" distR="114300" simplePos="0" relativeHeight="251667456" behindDoc="0" locked="0" layoutInCell="1" allowOverlap="1" wp14:anchorId="02A50DDC" wp14:editId="128C9148">
                <wp:simplePos x="0" y="0"/>
                <wp:positionH relativeFrom="column">
                  <wp:posOffset>152400</wp:posOffset>
                </wp:positionH>
                <wp:positionV relativeFrom="paragraph">
                  <wp:posOffset>1064179</wp:posOffset>
                </wp:positionV>
                <wp:extent cx="1276350" cy="269177"/>
                <wp:effectExtent l="0" t="0" r="0" b="0"/>
                <wp:wrapNone/>
                <wp:docPr id="264" name="Text Box 264"/>
                <wp:cNvGraphicFramePr/>
                <a:graphic xmlns:a="http://schemas.openxmlformats.org/drawingml/2006/main">
                  <a:graphicData uri="http://schemas.microsoft.com/office/word/2010/wordprocessingShape">
                    <wps:wsp>
                      <wps:cNvSpPr txBox="1"/>
                      <wps:spPr>
                        <a:xfrm>
                          <a:off x="0" y="0"/>
                          <a:ext cx="1276350" cy="269177"/>
                        </a:xfrm>
                        <a:prstGeom prst="rect">
                          <a:avLst/>
                        </a:prstGeom>
                        <a:noFill/>
                        <a:ln w="6350">
                          <a:noFill/>
                        </a:ln>
                      </wps:spPr>
                      <wps:txbx>
                        <w:txbxContent>
                          <w:p w14:paraId="4583DE9F" w14:textId="7AF85874" w:rsidR="00787651" w:rsidRPr="00787651" w:rsidRDefault="00787651" w:rsidP="00787651">
                            <w:pPr>
                              <w:spacing w:before="0" w:after="0"/>
                              <w:jc w:val="center"/>
                              <w:rPr>
                                <w:rFonts w:cs="Segoe UI"/>
                                <w:bCs/>
                                <w:color w:val="FF0000"/>
                              </w:rPr>
                            </w:pPr>
                            <w:r w:rsidRPr="00787651">
                              <w:rPr>
                                <w:rFonts w:cs="Segoe UI"/>
                                <w:bCs/>
                                <w:color w:val="FFFFFF" w:themeColor="background1"/>
                              </w:rPr>
                              <w:t xml:space="preserve">Surfactants ≥0.25 </w:t>
                            </w:r>
                            <w:r w:rsidRPr="00787651">
                              <w:rPr>
                                <w:rFonts w:cs="Segoe UI"/>
                                <w:bCs/>
                                <w:color w:val="FF0000"/>
                              </w:rPr>
                              <w:t>mgL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50DDC" id="Text Box 264" o:spid="_x0000_s1084" type="#_x0000_t202" style="position:absolute;left:0;text-align:left;margin-left:12pt;margin-top:83.8pt;width:100.5pt;height:2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" filled="f" stroked="f" strokeweight=".5pt">
                <v:textbox>
                  <w:txbxContent>
                    <w:p w14:paraId="4583DE9F" w14:textId="7AF85874" w:rsidR="00787651" w:rsidRPr="00787651" w:rsidRDefault="00787651" w:rsidP="00787651">
                      <w:pPr>
                        <w:spacing w:before="0" w:after="0"/>
                        <w:jc w:val="center"/>
                        <w:rPr>
                          <w:rFonts w:cs="Segoe UI"/>
                          <w:bCs/>
                          <w:color w:val="FF0000"/>
                        </w:rPr>
                      </w:pPr>
                      <w:r w:rsidRPr="00787651">
                        <w:rPr>
                          <w:rFonts w:cs="Segoe UI"/>
                          <w:bCs/>
                          <w:color w:val="FFFFFF" w:themeColor="background1"/>
                        </w:rPr>
                        <w:t xml:space="preserve">Surfactants ≥0.25 </w:t>
                      </w:r>
                      <w:r w:rsidRPr="00787651">
                        <w:rPr>
                          <w:rFonts w:cs="Segoe UI"/>
                          <w:bCs/>
                          <w:color w:val="FF0000"/>
                        </w:rPr>
                        <w:t>mgL</w:t>
                      </w:r>
                    </w:p>
                  </w:txbxContent>
                </v:textbox>
              </v:shape>
            </w:pict>
          </mc:Fallback>
        </mc:AlternateContent>
      </w:r>
      <w:r w:rsidR="002067F8">
        <w:rPr>
          <w:b/>
          <w:noProof/>
          <w:sz w:val="24"/>
        </w:rPr>
        <mc:AlternateContent>
          <mc:Choice Requires="wpg">
            <w:drawing>
              <wp:inline distT="0" distB="0" distL="0" distR="0" wp14:anchorId="114EF1BB" wp14:editId="62E4B787">
                <wp:extent cx="5567539" cy="4537887"/>
                <wp:effectExtent l="0" t="0" r="0" b="0"/>
                <wp:docPr id="5" name="Group 5"/>
                <wp:cNvGraphicFramePr/>
                <a:graphic xmlns:a="http://schemas.openxmlformats.org/drawingml/2006/main">
                  <a:graphicData uri="http://schemas.microsoft.com/office/word/2010/wordprocessingGroup">
                    <wpg:wgp>
                      <wpg:cNvGrpSpPr/>
                      <wpg:grpSpPr>
                        <a:xfrm>
                          <a:off x="0" y="0"/>
                          <a:ext cx="5567539" cy="4537887"/>
                          <a:chOff x="0" y="99518"/>
                          <a:chExt cx="5567539" cy="4537887"/>
                        </a:xfrm>
                      </wpg:grpSpPr>
                      <wpg:grpSp>
                        <wpg:cNvPr id="8" name="Group 8"/>
                        <wpg:cNvGrpSpPr/>
                        <wpg:grpSpPr>
                          <a:xfrm>
                            <a:off x="0" y="99518"/>
                            <a:ext cx="5193250" cy="4537887"/>
                            <a:chOff x="0" y="99518"/>
                            <a:chExt cx="5193250" cy="4537887"/>
                          </a:xfrm>
                        </wpg:grpSpPr>
                        <wps:wsp>
                          <wps:cNvPr id="35" name="Straight Arrow Connector 35"/>
                          <wps:cNvCnPr/>
                          <wps:spPr>
                            <a:xfrm>
                              <a:off x="2076450" y="3400425"/>
                              <a:ext cx="0" cy="569595"/>
                            </a:xfrm>
                            <a:prstGeom prst="straightConnector1">
                              <a:avLst/>
                            </a:prstGeom>
                            <a:noFill/>
                            <a:ln w="19050" cap="flat" cmpd="sng" algn="ctr">
                              <a:solidFill>
                                <a:sysClr val="windowText" lastClr="000000">
                                  <a:lumMod val="65000"/>
                                  <a:lumOff val="35000"/>
                                </a:sysClr>
                              </a:solidFill>
                              <a:prstDash val="solid"/>
                              <a:tailEnd type="none"/>
                            </a:ln>
                            <a:effectLst/>
                          </wps:spPr>
                          <wps:bodyPr/>
                        </wps:wsp>
                        <wpg:grpSp>
                          <wpg:cNvPr id="52" name="Group 52"/>
                          <wpg:cNvGrpSpPr/>
                          <wpg:grpSpPr>
                            <a:xfrm>
                              <a:off x="0" y="99518"/>
                              <a:ext cx="5193250" cy="4537887"/>
                              <a:chOff x="0" y="99518"/>
                              <a:chExt cx="5193250" cy="4537887"/>
                            </a:xfrm>
                          </wpg:grpSpPr>
                          <wpg:grpSp>
                            <wpg:cNvPr id="53" name="Group 53"/>
                            <wpg:cNvGrpSpPr/>
                            <wpg:grpSpPr>
                              <a:xfrm>
                                <a:off x="0" y="99518"/>
                                <a:ext cx="5193250" cy="4537887"/>
                                <a:chOff x="0" y="99518"/>
                                <a:chExt cx="5193250" cy="4537887"/>
                              </a:xfrm>
                            </wpg:grpSpPr>
                            <wpg:grpSp>
                              <wpg:cNvPr id="54" name="Group 54"/>
                              <wpg:cNvGrpSpPr/>
                              <wpg:grpSpPr>
                                <a:xfrm>
                                  <a:off x="2080491" y="1607128"/>
                                  <a:ext cx="1441321" cy="1507668"/>
                                  <a:chOff x="-770788" y="-2539405"/>
                                  <a:chExt cx="1440717" cy="1483157"/>
                                </a:xfrm>
                              </wpg:grpSpPr>
                              <wps:wsp>
                                <wps:cNvPr id="55" name="Straight Arrow Connector 55"/>
                                <wps:cNvCnPr/>
                                <wps:spPr>
                                  <a:xfrm>
                                    <a:off x="-770788" y="-1617105"/>
                                    <a:ext cx="0" cy="560857"/>
                                  </a:xfrm>
                                  <a:prstGeom prst="straightConnector1">
                                    <a:avLst/>
                                  </a:prstGeom>
                                  <a:noFill/>
                                  <a:ln w="19050" cap="flat" cmpd="sng" algn="ctr">
                                    <a:solidFill>
                                      <a:sysClr val="windowText" lastClr="000000">
                                        <a:lumMod val="65000"/>
                                        <a:lumOff val="35000"/>
                                      </a:sysClr>
                                    </a:solidFill>
                                    <a:prstDash val="solid"/>
                                    <a:tailEnd type="triangle"/>
                                  </a:ln>
                                  <a:effectLst/>
                                </wps:spPr>
                                <wps:bodyPr/>
                              </wps:wsp>
                              <wps:wsp>
                                <wps:cNvPr id="56" name="Straight Arrow Connector 56"/>
                                <wps:cNvCnPr/>
                                <wps:spPr>
                                  <a:xfrm>
                                    <a:off x="669929" y="-2539405"/>
                                    <a:ext cx="0" cy="560857"/>
                                  </a:xfrm>
                                  <a:prstGeom prst="straightConnector1">
                                    <a:avLst/>
                                  </a:prstGeom>
                                  <a:noFill/>
                                  <a:ln w="19050" cap="flat" cmpd="sng" algn="ctr">
                                    <a:solidFill>
                                      <a:sysClr val="windowText" lastClr="000000">
                                        <a:lumMod val="65000"/>
                                        <a:lumOff val="35000"/>
                                      </a:sysClr>
                                    </a:solidFill>
                                    <a:prstDash val="solid"/>
                                    <a:tailEnd type="triangle"/>
                                  </a:ln>
                                  <a:effectLst/>
                                </wps:spPr>
                                <wps:bodyPr/>
                              </wps:wsp>
                            </wpg:grpSp>
                            <wps:wsp>
                              <wps:cNvPr id="57" name="Text Box 57"/>
                              <wps:cNvSpPr txBox="1"/>
                              <wps:spPr>
                                <a:xfrm>
                                  <a:off x="1838035" y="954378"/>
                                  <a:ext cx="515223" cy="363345"/>
                                </a:xfrm>
                                <a:prstGeom prst="rect">
                                  <a:avLst/>
                                </a:prstGeom>
                                <a:noFill/>
                                <a:ln w="6350">
                                  <a:noFill/>
                                </a:ln>
                              </wps:spPr>
                              <wps:txbx>
                                <w:txbxContent>
                                  <w:p w14:paraId="5215C684" w14:textId="77777777" w:rsidR="002067F8" w:rsidRPr="00CD4A63" w:rsidRDefault="002067F8" w:rsidP="002067F8">
                                    <w:pPr>
                                      <w:jc w:val="center"/>
                                      <w:rPr>
                                        <w:rFonts w:ascii="Arial Narrow" w:hAnsi="Arial Narrow"/>
                                        <w:b/>
                                        <w:color w:val="595959" w:themeColor="text1" w:themeTint="A6"/>
                                      </w:rPr>
                                    </w:pPr>
                                    <w:r w:rsidRPr="009767F0">
                                      <w:rPr>
                                        <w:rFonts w:cs="Segoe UI"/>
                                        <w:b/>
                                        <w:color w:val="595959" w:themeColor="text1" w:themeTint="A6"/>
                                      </w:rPr>
                                      <w:t>Yes</w:t>
                                    </w:r>
                                    <w:r w:rsidRPr="00CD4A63">
                                      <w:rPr>
                                        <w:rFonts w:ascii="Arial Narrow" w:hAnsi="Arial Narrow"/>
                                        <w:b/>
                                        <w:noProof/>
                                        <w:color w:val="595959" w:themeColor="text1" w:themeTint="A6"/>
                                      </w:rPr>
                                      <w:drawing>
                                        <wp:inline distT="0" distB="0" distL="0" distR="0" wp14:anchorId="286D9078" wp14:editId="0E4C0F42">
                                          <wp:extent cx="325755" cy="1028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5755" cy="102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8" name="Group 58"/>
                              <wpg:cNvGrpSpPr/>
                              <wpg:grpSpPr>
                                <a:xfrm>
                                  <a:off x="0" y="99518"/>
                                  <a:ext cx="5193250" cy="4537887"/>
                                  <a:chOff x="25159" y="34923"/>
                                  <a:chExt cx="5191075" cy="4542880"/>
                                </a:xfrm>
                              </wpg:grpSpPr>
                              <wps:wsp>
                                <wps:cNvPr id="59" name="Straight Arrow Connector 59"/>
                                <wps:cNvCnPr/>
                                <wps:spPr>
                                  <a:xfrm>
                                    <a:off x="2092898" y="3918952"/>
                                    <a:ext cx="421372" cy="0"/>
                                  </a:xfrm>
                                  <a:prstGeom prst="straightConnector1">
                                    <a:avLst/>
                                  </a:prstGeom>
                                  <a:noFill/>
                                  <a:ln w="19050" cap="flat" cmpd="sng" algn="ctr">
                                    <a:solidFill>
                                      <a:sysClr val="windowText" lastClr="000000">
                                        <a:lumMod val="65000"/>
                                        <a:lumOff val="35000"/>
                                      </a:sysClr>
                                    </a:solidFill>
                                    <a:prstDash val="solid"/>
                                    <a:tailEnd type="triangle"/>
                                  </a:ln>
                                  <a:effectLst/>
                                </wps:spPr>
                                <wps:bodyPr/>
                              </wps:wsp>
                              <wps:wsp>
                                <wps:cNvPr id="60" name="Straight Arrow Connector 60"/>
                                <wps:cNvCnPr/>
                                <wps:spPr>
                                  <a:xfrm>
                                    <a:off x="841977" y="3542384"/>
                                    <a:ext cx="0" cy="400050"/>
                                  </a:xfrm>
                                  <a:prstGeom prst="straightConnector1">
                                    <a:avLst/>
                                  </a:prstGeom>
                                  <a:noFill/>
                                  <a:ln w="19050" cap="flat" cmpd="sng" algn="ctr">
                                    <a:solidFill>
                                      <a:sysClr val="windowText" lastClr="000000">
                                        <a:lumMod val="65000"/>
                                        <a:lumOff val="35000"/>
                                      </a:sysClr>
                                    </a:solidFill>
                                    <a:prstDash val="solid"/>
                                    <a:tailEnd type="triangle"/>
                                  </a:ln>
                                  <a:effectLst/>
                                </wps:spPr>
                                <wps:bodyPr/>
                              </wps:wsp>
                              <wps:wsp>
                                <wps:cNvPr id="61" name="Straight Arrow Connector 61"/>
                                <wps:cNvCnPr/>
                                <wps:spPr>
                                  <a:xfrm>
                                    <a:off x="841977" y="1243988"/>
                                    <a:ext cx="0" cy="327366"/>
                                  </a:xfrm>
                                  <a:prstGeom prst="straightConnector1">
                                    <a:avLst/>
                                  </a:prstGeom>
                                  <a:noFill/>
                                  <a:ln w="19050" cap="flat" cmpd="sng" algn="ctr">
                                    <a:solidFill>
                                      <a:sysClr val="windowText" lastClr="000000">
                                        <a:lumMod val="65000"/>
                                        <a:lumOff val="35000"/>
                                      </a:sysClr>
                                    </a:solidFill>
                                    <a:prstDash val="solid"/>
                                    <a:tailEnd type="triangle"/>
                                  </a:ln>
                                  <a:effectLst/>
                                </wps:spPr>
                                <wps:bodyPr/>
                              </wps:wsp>
                              <wps:wsp>
                                <wps:cNvPr id="96" name="Straight Arrow Connector 96"/>
                                <wps:cNvCnPr/>
                                <wps:spPr>
                                  <a:xfrm>
                                    <a:off x="841977" y="297835"/>
                                    <a:ext cx="0" cy="581025"/>
                                  </a:xfrm>
                                  <a:prstGeom prst="straightConnector1">
                                    <a:avLst/>
                                  </a:prstGeom>
                                  <a:noFill/>
                                  <a:ln w="19050" cap="flat" cmpd="sng" algn="ctr">
                                    <a:solidFill>
                                      <a:sysClr val="windowText" lastClr="000000">
                                        <a:lumMod val="65000"/>
                                        <a:lumOff val="35000"/>
                                      </a:sysClr>
                                    </a:solidFill>
                                    <a:prstDash val="solid"/>
                                    <a:tailEnd type="triangle"/>
                                  </a:ln>
                                  <a:effectLst/>
                                </wps:spPr>
                                <wps:bodyPr/>
                              </wps:wsp>
                              <wps:wsp>
                                <wps:cNvPr id="97" name="Text Box 2"/>
                                <wps:cNvSpPr txBox="1">
                                  <a:spLocks noChangeArrowheads="1"/>
                                </wps:cNvSpPr>
                                <wps:spPr bwMode="auto">
                                  <a:xfrm>
                                    <a:off x="175174" y="34923"/>
                                    <a:ext cx="1338379" cy="410102"/>
                                  </a:xfrm>
                                  <a:prstGeom prst="roundRect">
                                    <a:avLst/>
                                  </a:prstGeom>
                                  <a:solidFill>
                                    <a:schemeClr val="accent1"/>
                                  </a:solidFill>
                                  <a:ln w="6350" cap="flat" cmpd="sng" algn="ctr">
                                    <a:noFill/>
                                    <a:prstDash val="solid"/>
                                  </a:ln>
                                  <a:effectLst/>
                                </wps:spPr>
                                <wps:txbx>
                                  <w:txbxContent>
                                    <w:p w14:paraId="16F20B48" w14:textId="2C5927FC" w:rsidR="002067F8" w:rsidRPr="009B01F8" w:rsidRDefault="002067F8" w:rsidP="009B01F8">
                                      <w:pPr>
                                        <w:pStyle w:val="FlowChart"/>
                                        <w:spacing w:before="120" w:after="120"/>
                                        <w:rPr>
                                          <w:b/>
                                          <w:bCs/>
                                          <w:color w:val="FFFFFF" w:themeColor="background1"/>
                                        </w:rPr>
                                      </w:pPr>
                                    </w:p>
                                  </w:txbxContent>
                                </wps:txbx>
                                <wps:bodyPr rot="0" vert="horz" wrap="square" lIns="91440" tIns="45720" rIns="91440" bIns="45720" anchor="t" anchorCtr="0">
                                  <a:noAutofit/>
                                </wps:bodyPr>
                              </wps:wsp>
                              <wps:wsp>
                                <wps:cNvPr id="98" name="Text Box 98"/>
                                <wps:cNvSpPr txBox="1">
                                  <a:spLocks noChangeArrowheads="1"/>
                                </wps:cNvSpPr>
                                <wps:spPr bwMode="auto">
                                  <a:xfrm>
                                    <a:off x="167654" y="878827"/>
                                    <a:ext cx="1355143" cy="436279"/>
                                  </a:xfrm>
                                  <a:prstGeom prst="roundRect">
                                    <a:avLst/>
                                  </a:prstGeom>
                                  <a:solidFill>
                                    <a:schemeClr val="accent1"/>
                                  </a:solidFill>
                                  <a:ln w="6350" cap="flat" cmpd="sng" algn="ctr">
                                    <a:noFill/>
                                    <a:prstDash val="solid"/>
                                  </a:ln>
                                  <a:effectLst/>
                                </wps:spPr>
                                <wps:txbx>
                                  <w:txbxContent>
                                    <w:p w14:paraId="5EA77463" w14:textId="68185E3F" w:rsidR="002067F8" w:rsidRPr="00CD4A63" w:rsidRDefault="002067F8" w:rsidP="009B01F8">
                                      <w:pPr>
                                        <w:spacing w:before="120"/>
                                        <w:jc w:val="center"/>
                                        <w:rPr>
                                          <w:rFonts w:ascii="Arial Narrow" w:hAnsi="Arial Narrow"/>
                                          <w:color w:val="FFFFFF" w:themeColor="background1"/>
                                        </w:rPr>
                                      </w:pPr>
                                    </w:p>
                                  </w:txbxContent>
                                </wps:txbx>
                                <wps:bodyPr rot="0" vert="horz" wrap="square" lIns="91440" tIns="45720" rIns="91440" bIns="45720" anchor="t" anchorCtr="0">
                                  <a:noAutofit/>
                                </wps:bodyPr>
                              </wps:wsp>
                              <wpg:grpSp>
                                <wpg:cNvPr id="99" name="Group 99"/>
                                <wpg:cNvGrpSpPr/>
                                <wpg:grpSpPr>
                                  <a:xfrm>
                                    <a:off x="25159" y="2098224"/>
                                    <a:ext cx="1641475" cy="800100"/>
                                    <a:chOff x="-1904125" y="175640"/>
                                    <a:chExt cx="1641475" cy="800100"/>
                                  </a:xfrm>
                                </wpg:grpSpPr>
                                <wps:wsp>
                                  <wps:cNvPr id="100" name="Flowchart: Decision 100"/>
                                  <wps:cNvSpPr/>
                                  <wps:spPr>
                                    <a:xfrm>
                                      <a:off x="-1904125" y="175640"/>
                                      <a:ext cx="1641475" cy="800100"/>
                                    </a:xfrm>
                                    <a:prstGeom prst="flowChartDecision">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Text Box 101"/>
                                  <wps:cNvSpPr txBox="1"/>
                                  <wps:spPr>
                                    <a:xfrm>
                                      <a:off x="-1773595" y="364477"/>
                                      <a:ext cx="1378546" cy="560234"/>
                                    </a:xfrm>
                                    <a:prstGeom prst="rect">
                                      <a:avLst/>
                                    </a:prstGeom>
                                    <a:noFill/>
                                    <a:ln w="6350">
                                      <a:noFill/>
                                    </a:ln>
                                  </wps:spPr>
                                  <wps:txbx>
                                    <w:txbxContent>
                                      <w:p w14:paraId="5928F2BF" w14:textId="77777777" w:rsidR="002067F8" w:rsidRPr="006A7A6C" w:rsidRDefault="002067F8" w:rsidP="0059433D">
                                        <w:pPr>
                                          <w:spacing w:before="0" w:after="0"/>
                                          <w:jc w:val="center"/>
                                          <w:rPr>
                                            <w:rFonts w:cs="Segoe UI"/>
                                            <w:bCs/>
                                            <w:color w:val="FFFFFF" w:themeColor="background1"/>
                                            <w:sz w:val="16"/>
                                            <w:szCs w:val="16"/>
                                          </w:rPr>
                                        </w:pPr>
                                        <w:r w:rsidRPr="006A7A6C">
                                          <w:rPr>
                                            <w:rFonts w:cs="Segoe UI"/>
                                            <w:bCs/>
                                            <w:color w:val="FFFFFF" w:themeColor="background1"/>
                                            <w:sz w:val="16"/>
                                            <w:szCs w:val="16"/>
                                          </w:rPr>
                                          <w:t>Chlorine &gt;0.02 mg/L or Method Detection Limit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2" name="Text Box 102"/>
                                <wps:cNvSpPr txBox="1">
                                  <a:spLocks noChangeArrowheads="1"/>
                                </wps:cNvSpPr>
                                <wps:spPr bwMode="auto">
                                  <a:xfrm>
                                    <a:off x="99024" y="3928198"/>
                                    <a:ext cx="1479580" cy="649605"/>
                                  </a:xfrm>
                                  <a:prstGeom prst="roundRect">
                                    <a:avLst/>
                                  </a:prstGeom>
                                  <a:solidFill>
                                    <a:schemeClr val="accent1"/>
                                  </a:solidFill>
                                  <a:ln w="6350" cap="flat" cmpd="sng" algn="ctr">
                                    <a:noFill/>
                                    <a:prstDash val="solid"/>
                                  </a:ln>
                                  <a:effectLst/>
                                </wps:spPr>
                                <wps:txbx>
                                  <w:txbxContent>
                                    <w:p w14:paraId="12F58219" w14:textId="056DB0FB" w:rsidR="002067F8" w:rsidRPr="00CD4A63" w:rsidRDefault="002067F8" w:rsidP="0059433D">
                                      <w:pPr>
                                        <w:spacing w:before="0" w:after="0"/>
                                        <w:jc w:val="center"/>
                                        <w:rPr>
                                          <w:rFonts w:ascii="Arial Narrow" w:hAnsi="Arial Narrow"/>
                                          <w:b/>
                                          <w:color w:val="FFFFFF" w:themeColor="background1"/>
                                        </w:rPr>
                                      </w:pPr>
                                    </w:p>
                                  </w:txbxContent>
                                </wps:txbx>
                                <wps:bodyPr rot="0" vert="horz" wrap="square" lIns="91440" tIns="45720" rIns="91440" bIns="45720" anchor="t" anchorCtr="0">
                                  <a:noAutofit/>
                                </wps:bodyPr>
                              </wps:wsp>
                              <wps:wsp>
                                <wps:cNvPr id="103" name="Text Box 103"/>
                                <wps:cNvSpPr txBox="1">
                                  <a:spLocks noChangeArrowheads="1"/>
                                </wps:cNvSpPr>
                                <wps:spPr bwMode="auto">
                                  <a:xfrm>
                                    <a:off x="2514270" y="3701959"/>
                                    <a:ext cx="1102996" cy="628650"/>
                                  </a:xfrm>
                                  <a:prstGeom prst="roundRect">
                                    <a:avLst/>
                                  </a:prstGeom>
                                  <a:solidFill>
                                    <a:schemeClr val="accent1"/>
                                  </a:solidFill>
                                  <a:ln w="6350" cap="flat" cmpd="sng" algn="ctr">
                                    <a:noFill/>
                                    <a:prstDash val="solid"/>
                                  </a:ln>
                                  <a:effectLst/>
                                </wps:spPr>
                                <wps:txbx>
                                  <w:txbxContent>
                                    <w:p w14:paraId="6F8CC475" w14:textId="72E741A5" w:rsidR="002067F8" w:rsidRPr="00CD4A63" w:rsidRDefault="002067F8" w:rsidP="0059433D">
                                      <w:pPr>
                                        <w:spacing w:before="0" w:after="0"/>
                                        <w:jc w:val="center"/>
                                        <w:rPr>
                                          <w:rFonts w:ascii="Arial Narrow" w:hAnsi="Arial Narrow"/>
                                          <w:b/>
                                          <w:color w:val="FFFFFF" w:themeColor="background1"/>
                                        </w:rPr>
                                      </w:pPr>
                                    </w:p>
                                  </w:txbxContent>
                                </wps:txbx>
                                <wps:bodyPr rot="0" vert="horz" wrap="square" lIns="91440" tIns="45720" rIns="91440" bIns="45720" anchor="t" anchorCtr="0">
                                  <a:noAutofit/>
                                </wps:bodyPr>
                              </wps:wsp>
                              <wps:wsp>
                                <wps:cNvPr id="104" name="Text Box 104"/>
                                <wps:cNvSpPr txBox="1">
                                  <a:spLocks noChangeArrowheads="1"/>
                                </wps:cNvSpPr>
                                <wps:spPr bwMode="auto">
                                  <a:xfrm>
                                    <a:off x="2956091" y="2914021"/>
                                    <a:ext cx="1223599" cy="590435"/>
                                  </a:xfrm>
                                  <a:prstGeom prst="roundRect">
                                    <a:avLst/>
                                  </a:prstGeom>
                                  <a:solidFill>
                                    <a:schemeClr val="accent1"/>
                                  </a:solidFill>
                                  <a:ln w="6350" cap="flat" cmpd="sng" algn="ctr">
                                    <a:noFill/>
                                    <a:prstDash val="solid"/>
                                  </a:ln>
                                  <a:effectLst/>
                                </wps:spPr>
                                <wps:txbx>
                                  <w:txbxContent>
                                    <w:p w14:paraId="0659B25F" w14:textId="45826B1A" w:rsidR="002067F8" w:rsidRPr="00CD4A63" w:rsidRDefault="002067F8" w:rsidP="0059433D">
                                      <w:pPr>
                                        <w:spacing w:before="0" w:after="0"/>
                                        <w:jc w:val="center"/>
                                        <w:rPr>
                                          <w:rFonts w:ascii="Arial Narrow" w:hAnsi="Arial Narrow"/>
                                          <w:b/>
                                          <w:color w:val="FFFFFF" w:themeColor="background1"/>
                                        </w:rPr>
                                      </w:pPr>
                                    </w:p>
                                  </w:txbxContent>
                                </wps:txbx>
                                <wps:bodyPr rot="0" vert="horz" wrap="square" lIns="91440" tIns="45720" rIns="91440" bIns="45720" anchor="t" anchorCtr="0">
                                  <a:noAutofit/>
                                </wps:bodyPr>
                              </wps:wsp>
                              <wpg:grpSp>
                                <wpg:cNvPr id="105" name="Group 105"/>
                                <wpg:cNvGrpSpPr/>
                                <wpg:grpSpPr>
                                  <a:xfrm>
                                    <a:off x="842942" y="2499362"/>
                                    <a:ext cx="1259327" cy="836690"/>
                                    <a:chOff x="-138447" y="175262"/>
                                    <a:chExt cx="1259327" cy="793112"/>
                                  </a:xfrm>
                                </wpg:grpSpPr>
                                <wps:wsp>
                                  <wps:cNvPr id="106" name="Straight Arrow Connector 106"/>
                                  <wps:cNvCnPr/>
                                  <wps:spPr>
                                    <a:xfrm>
                                      <a:off x="-138447" y="568324"/>
                                      <a:ext cx="0" cy="400050"/>
                                    </a:xfrm>
                                    <a:prstGeom prst="straightConnector1">
                                      <a:avLst/>
                                    </a:prstGeom>
                                    <a:noFill/>
                                    <a:ln w="19050" cap="flat" cmpd="sng" algn="ctr">
                                      <a:solidFill>
                                        <a:sysClr val="windowText" lastClr="000000">
                                          <a:lumMod val="65000"/>
                                          <a:lumOff val="35000"/>
                                        </a:sysClr>
                                      </a:solidFill>
                                      <a:prstDash val="solid"/>
                                      <a:tailEnd type="triangle"/>
                                    </a:ln>
                                    <a:effectLst/>
                                  </wps:spPr>
                                  <wps:bodyPr/>
                                </wps:wsp>
                                <wps:wsp>
                                  <wps:cNvPr id="107" name="Straight Arrow Connector 107"/>
                                  <wps:cNvCnPr/>
                                  <wps:spPr>
                                    <a:xfrm>
                                      <a:off x="668968" y="175262"/>
                                      <a:ext cx="451912" cy="0"/>
                                    </a:xfrm>
                                    <a:prstGeom prst="straightConnector1">
                                      <a:avLst/>
                                    </a:prstGeom>
                                    <a:noFill/>
                                    <a:ln w="19050" cap="flat" cmpd="sng" algn="ctr">
                                      <a:solidFill>
                                        <a:sysClr val="windowText" lastClr="000000">
                                          <a:lumMod val="65000"/>
                                          <a:lumOff val="35000"/>
                                        </a:sysClr>
                                      </a:solidFill>
                                      <a:prstDash val="solid"/>
                                      <a:tailEnd type="none"/>
                                    </a:ln>
                                    <a:effectLst/>
                                  </wps:spPr>
                                  <wps:bodyPr/>
                                </wps:wsp>
                              </wpg:grpSp>
                              <wps:wsp>
                                <wps:cNvPr id="108" name="Text Box 108"/>
                                <wps:cNvSpPr txBox="1"/>
                                <wps:spPr>
                                  <a:xfrm>
                                    <a:off x="1862424" y="2932019"/>
                                    <a:ext cx="515007" cy="407447"/>
                                  </a:xfrm>
                                  <a:prstGeom prst="rect">
                                    <a:avLst/>
                                  </a:prstGeom>
                                  <a:noFill/>
                                  <a:ln w="6350">
                                    <a:noFill/>
                                  </a:ln>
                                </wps:spPr>
                                <wps:txbx>
                                  <w:txbxContent>
                                    <w:p w14:paraId="3A1C8F59" w14:textId="77777777" w:rsidR="002067F8" w:rsidRPr="009767F0" w:rsidRDefault="002067F8" w:rsidP="002067F8">
                                      <w:pPr>
                                        <w:jc w:val="center"/>
                                        <w:rPr>
                                          <w:rFonts w:cs="Segoe UI"/>
                                          <w:b/>
                                          <w:color w:val="595959" w:themeColor="text1" w:themeTint="A6"/>
                                        </w:rPr>
                                      </w:pPr>
                                      <w:r w:rsidRPr="009767F0">
                                        <w:rPr>
                                          <w:rFonts w:cs="Segoe UI"/>
                                          <w:b/>
                                          <w:color w:val="595959" w:themeColor="text1" w:themeTint="A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Text Box 332"/>
                                <wps:cNvSpPr txBox="1"/>
                                <wps:spPr>
                                  <a:xfrm>
                                    <a:off x="594191" y="1387494"/>
                                    <a:ext cx="504496" cy="402601"/>
                                  </a:xfrm>
                                  <a:prstGeom prst="rect">
                                    <a:avLst/>
                                  </a:prstGeom>
                                  <a:noFill/>
                                  <a:ln w="6350">
                                    <a:noFill/>
                                  </a:ln>
                                </wps:spPr>
                                <wps:txbx>
                                  <w:txbxContent>
                                    <w:p w14:paraId="74B422F2" w14:textId="77777777" w:rsidR="002067F8" w:rsidRPr="00CD4A63" w:rsidRDefault="002067F8" w:rsidP="002067F8">
                                      <w:pPr>
                                        <w:jc w:val="center"/>
                                        <w:rPr>
                                          <w:rFonts w:ascii="Arial Narrow" w:hAnsi="Arial Narrow"/>
                                          <w:b/>
                                          <w:color w:val="595959" w:themeColor="text1" w:themeTint="A6"/>
                                        </w:rPr>
                                      </w:pPr>
                                      <w:r w:rsidRPr="009767F0">
                                        <w:rPr>
                                          <w:rFonts w:cs="Segoe UI"/>
                                          <w:b/>
                                          <w:color w:val="595959" w:themeColor="text1" w:themeTint="A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Text Box 110"/>
                                <wps:cNvSpPr txBox="1"/>
                                <wps:spPr>
                                  <a:xfrm>
                                    <a:off x="4701228" y="890720"/>
                                    <a:ext cx="515006" cy="426857"/>
                                  </a:xfrm>
                                  <a:prstGeom prst="rect">
                                    <a:avLst/>
                                  </a:prstGeom>
                                  <a:noFill/>
                                  <a:ln w="6350">
                                    <a:noFill/>
                                  </a:ln>
                                </wps:spPr>
                                <wps:txbx>
                                  <w:txbxContent>
                                    <w:p w14:paraId="3DAD810B" w14:textId="77777777" w:rsidR="002067F8" w:rsidRPr="009767F0" w:rsidRDefault="002067F8" w:rsidP="002067F8">
                                      <w:pPr>
                                        <w:jc w:val="center"/>
                                        <w:rPr>
                                          <w:rFonts w:cs="Segoe UI"/>
                                          <w:b/>
                                          <w:color w:val="595959" w:themeColor="text1" w:themeTint="A6"/>
                                        </w:rPr>
                                      </w:pPr>
                                      <w:r w:rsidRPr="009767F0">
                                        <w:rPr>
                                          <w:rFonts w:cs="Segoe UI"/>
                                          <w:b/>
                                          <w:color w:val="595959" w:themeColor="text1" w:themeTint="A6"/>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Text Box 111"/>
                                <wps:cNvSpPr txBox="1"/>
                                <wps:spPr>
                                  <a:xfrm>
                                    <a:off x="3317155" y="1969099"/>
                                    <a:ext cx="451944" cy="411046"/>
                                  </a:xfrm>
                                  <a:prstGeom prst="rect">
                                    <a:avLst/>
                                  </a:prstGeom>
                                  <a:noFill/>
                                  <a:ln w="6350">
                                    <a:noFill/>
                                  </a:ln>
                                </wps:spPr>
                                <wps:txbx>
                                  <w:txbxContent>
                                    <w:p w14:paraId="443C68D3" w14:textId="77777777" w:rsidR="002067F8" w:rsidRPr="009767F0" w:rsidRDefault="002067F8" w:rsidP="002067F8">
                                      <w:pPr>
                                        <w:jc w:val="center"/>
                                        <w:rPr>
                                          <w:rFonts w:cs="Segoe UI"/>
                                          <w:b/>
                                          <w:color w:val="595959" w:themeColor="text1" w:themeTint="A6"/>
                                        </w:rPr>
                                      </w:pPr>
                                      <w:r w:rsidRPr="009767F0">
                                        <w:rPr>
                                          <w:rFonts w:cs="Segoe UI"/>
                                          <w:b/>
                                          <w:color w:val="595959" w:themeColor="text1" w:themeTint="A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2" name="Group 112"/>
                                <wpg:cNvGrpSpPr/>
                                <wpg:grpSpPr>
                                  <a:xfrm>
                                    <a:off x="2720349" y="745900"/>
                                    <a:ext cx="1641475" cy="800100"/>
                                    <a:chOff x="-394640" y="-2995436"/>
                                    <a:chExt cx="1641475" cy="800100"/>
                                  </a:xfrm>
                                </wpg:grpSpPr>
                                <wps:wsp>
                                  <wps:cNvPr id="113" name="Flowchart: Decision 113"/>
                                  <wps:cNvSpPr/>
                                  <wps:spPr>
                                    <a:xfrm>
                                      <a:off x="-394640" y="-2995436"/>
                                      <a:ext cx="1641475" cy="800100"/>
                                    </a:xfrm>
                                    <a:prstGeom prst="flowChartDecision">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Text Box 114"/>
                                  <wps:cNvSpPr txBox="1"/>
                                  <wps:spPr>
                                    <a:xfrm>
                                      <a:off x="-262340" y="-2804683"/>
                                      <a:ext cx="1326053" cy="450401"/>
                                    </a:xfrm>
                                    <a:prstGeom prst="rect">
                                      <a:avLst/>
                                    </a:prstGeom>
                                    <a:noFill/>
                                    <a:ln w="6350">
                                      <a:noFill/>
                                    </a:ln>
                                  </wps:spPr>
                                  <wps:txbx>
                                    <w:txbxContent>
                                      <w:p w14:paraId="5C8E3AB8" w14:textId="77777777" w:rsidR="002067F8" w:rsidRPr="009767F0" w:rsidRDefault="002067F8" w:rsidP="009B01F8">
                                        <w:pPr>
                                          <w:pStyle w:val="FlowChart"/>
                                          <w:rPr>
                                            <w:color w:val="FFFFFF" w:themeColor="background1"/>
                                          </w:rPr>
                                        </w:pPr>
                                        <w:r w:rsidRPr="009767F0">
                                          <w:rPr>
                                            <w:color w:val="FFFFFF" w:themeColor="background1"/>
                                          </w:rPr>
                                          <w:t>Ammonia</w:t>
                                        </w:r>
                                      </w:p>
                                      <w:p w14:paraId="576F9D67" w14:textId="6BA7C2E5" w:rsidR="002067F8" w:rsidRPr="009767F0" w:rsidRDefault="0059433D" w:rsidP="009B01F8">
                                        <w:pPr>
                                          <w:pStyle w:val="FlowChart"/>
                                          <w:rPr>
                                            <w:color w:val="FFFFFF" w:themeColor="background1"/>
                                          </w:rPr>
                                        </w:pPr>
                                        <w:r w:rsidRPr="009767F0">
                                          <w:rPr>
                                            <w:color w:val="FFFFFF" w:themeColor="background1"/>
                                          </w:rPr>
                                          <w:t>&gt;</w:t>
                                        </w:r>
                                        <w:r w:rsidR="002067F8" w:rsidRPr="009767F0">
                                          <w:rPr>
                                            <w:color w:val="FFFFFF" w:themeColor="background1"/>
                                          </w:rPr>
                                          <w:t>0.5 mg/L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115" name="Text Box 115"/>
                            <wps:cNvSpPr txBox="1"/>
                            <wps:spPr>
                              <a:xfrm>
                                <a:off x="561925" y="3277462"/>
                                <a:ext cx="504825" cy="418389"/>
                              </a:xfrm>
                              <a:prstGeom prst="rect">
                                <a:avLst/>
                              </a:prstGeom>
                              <a:noFill/>
                              <a:ln w="6350">
                                <a:noFill/>
                              </a:ln>
                            </wps:spPr>
                            <wps:txbx>
                              <w:txbxContent>
                                <w:p w14:paraId="6FF65C38" w14:textId="77777777" w:rsidR="002067F8" w:rsidRPr="009767F0" w:rsidRDefault="002067F8" w:rsidP="002067F8">
                                  <w:pPr>
                                    <w:jc w:val="center"/>
                                    <w:rPr>
                                      <w:rFonts w:cs="Segoe UI"/>
                                      <w:b/>
                                      <w:color w:val="595959" w:themeColor="text1" w:themeTint="A6"/>
                                    </w:rPr>
                                  </w:pPr>
                                  <w:r w:rsidRPr="009767F0">
                                    <w:rPr>
                                      <w:rFonts w:cs="Segoe UI"/>
                                      <w:b/>
                                      <w:color w:val="595959" w:themeColor="text1" w:themeTint="A6"/>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 name="Straight Arrow Connector 116"/>
                            <wps:cNvCnPr/>
                            <wps:spPr>
                              <a:xfrm>
                                <a:off x="809552" y="1782146"/>
                                <a:ext cx="0" cy="327025"/>
                              </a:xfrm>
                              <a:prstGeom prst="straightConnector1">
                                <a:avLst/>
                              </a:prstGeom>
                              <a:noFill/>
                              <a:ln w="19050" cap="flat" cmpd="sng" algn="ctr">
                                <a:solidFill>
                                  <a:sysClr val="windowText" lastClr="000000">
                                    <a:lumMod val="65000"/>
                                    <a:lumOff val="35000"/>
                                  </a:sysClr>
                                </a:solidFill>
                                <a:prstDash val="solid"/>
                                <a:tailEnd type="triangle"/>
                              </a:ln>
                              <a:effectLst/>
                            </wps:spPr>
                            <wps:bodyPr/>
                          </wps:wsp>
                          <wps:wsp>
                            <wps:cNvPr id="117" name="Straight Arrow Connector 117"/>
                            <wps:cNvCnPr/>
                            <wps:spPr>
                              <a:xfrm>
                                <a:off x="1504950" y="1209675"/>
                                <a:ext cx="452120" cy="0"/>
                              </a:xfrm>
                              <a:prstGeom prst="straightConnector1">
                                <a:avLst/>
                              </a:prstGeom>
                              <a:noFill/>
                              <a:ln w="19050" cap="flat" cmpd="sng" algn="ctr">
                                <a:solidFill>
                                  <a:sysClr val="windowText" lastClr="000000">
                                    <a:lumMod val="65000"/>
                                    <a:lumOff val="35000"/>
                                  </a:sysClr>
                                </a:solidFill>
                                <a:prstDash val="solid"/>
                                <a:tailEnd type="triangle"/>
                              </a:ln>
                              <a:effectLst/>
                            </wps:spPr>
                            <wps:bodyPr/>
                          </wps:wsp>
                          <wps:wsp>
                            <wps:cNvPr id="118" name="Straight Arrow Connector 118"/>
                            <wps:cNvCnPr/>
                            <wps:spPr>
                              <a:xfrm>
                                <a:off x="2247900" y="1209675"/>
                                <a:ext cx="452120" cy="0"/>
                              </a:xfrm>
                              <a:prstGeom prst="straightConnector1">
                                <a:avLst/>
                              </a:prstGeom>
                              <a:noFill/>
                              <a:ln w="19050" cap="flat" cmpd="sng" algn="ctr">
                                <a:solidFill>
                                  <a:sysClr val="windowText" lastClr="000000">
                                    <a:lumMod val="65000"/>
                                    <a:lumOff val="35000"/>
                                  </a:sysClr>
                                </a:solidFill>
                                <a:prstDash val="solid"/>
                                <a:tailEnd type="triangle"/>
                              </a:ln>
                              <a:effectLst/>
                            </wps:spPr>
                            <wps:bodyPr/>
                          </wps:wsp>
                          <wps:wsp>
                            <wps:cNvPr id="119" name="Straight Arrow Connector 119"/>
                            <wps:cNvCnPr/>
                            <wps:spPr>
                              <a:xfrm>
                                <a:off x="3514725" y="2390775"/>
                                <a:ext cx="0" cy="570210"/>
                              </a:xfrm>
                              <a:prstGeom prst="straightConnector1">
                                <a:avLst/>
                              </a:prstGeom>
                              <a:noFill/>
                              <a:ln w="19050" cap="flat" cmpd="sng" algn="ctr">
                                <a:solidFill>
                                  <a:sysClr val="windowText" lastClr="000000">
                                    <a:lumMod val="65000"/>
                                    <a:lumOff val="35000"/>
                                  </a:sysClr>
                                </a:solidFill>
                                <a:prstDash val="solid"/>
                                <a:tailEnd type="triangle"/>
                              </a:ln>
                              <a:effectLst/>
                            </wps:spPr>
                            <wps:bodyPr/>
                          </wps:wsp>
                          <wps:wsp>
                            <wps:cNvPr id="120" name="Straight Arrow Connector 120"/>
                            <wps:cNvCnPr/>
                            <wps:spPr>
                              <a:xfrm>
                                <a:off x="4324350" y="1209675"/>
                                <a:ext cx="452120" cy="0"/>
                              </a:xfrm>
                              <a:prstGeom prst="straightConnector1">
                                <a:avLst/>
                              </a:prstGeom>
                              <a:noFill/>
                              <a:ln w="19050" cap="flat" cmpd="sng" algn="ctr">
                                <a:solidFill>
                                  <a:sysClr val="windowText" lastClr="000000">
                                    <a:lumMod val="65000"/>
                                    <a:lumOff val="35000"/>
                                  </a:sysClr>
                                </a:solidFill>
                                <a:prstDash val="solid"/>
                                <a:tailEnd type="triangle"/>
                              </a:ln>
                              <a:effectLst/>
                            </wps:spPr>
                            <wps:bodyPr/>
                          </wps:wsp>
                          <wps:wsp>
                            <wps:cNvPr id="121" name="Straight Arrow Connector 121"/>
                            <wps:cNvCnPr/>
                            <wps:spPr>
                              <a:xfrm>
                                <a:off x="4953000" y="1416302"/>
                                <a:ext cx="0" cy="570210"/>
                              </a:xfrm>
                              <a:prstGeom prst="straightConnector1">
                                <a:avLst/>
                              </a:prstGeom>
                              <a:noFill/>
                              <a:ln w="19050" cap="flat" cmpd="sng" algn="ctr">
                                <a:solidFill>
                                  <a:sysClr val="windowText" lastClr="000000">
                                    <a:lumMod val="65000"/>
                                    <a:lumOff val="35000"/>
                                  </a:sysClr>
                                </a:solidFill>
                                <a:prstDash val="solid"/>
                                <a:tailEnd type="triangle"/>
                              </a:ln>
                              <a:effectLst/>
                            </wps:spPr>
                            <wps:bodyPr/>
                          </wps:wsp>
                        </wpg:grpSp>
                      </wpg:grpSp>
                      <wps:wsp>
                        <wps:cNvPr id="122" name="Text Box 407"/>
                        <wps:cNvSpPr txBox="1">
                          <a:spLocks noChangeArrowheads="1"/>
                        </wps:cNvSpPr>
                        <wps:spPr bwMode="auto">
                          <a:xfrm>
                            <a:off x="4343400" y="2031565"/>
                            <a:ext cx="1224139" cy="612375"/>
                          </a:xfrm>
                          <a:prstGeom prst="roundRect">
                            <a:avLst/>
                          </a:prstGeom>
                          <a:solidFill>
                            <a:schemeClr val="accent1"/>
                          </a:solidFill>
                          <a:ln w="6350" cap="flat" cmpd="sng" algn="ctr">
                            <a:noFill/>
                            <a:prstDash val="solid"/>
                          </a:ln>
                          <a:effectLst/>
                        </wps:spPr>
                        <wps:txbx>
                          <w:txbxContent>
                            <w:p w14:paraId="593CCE72" w14:textId="0B45B187" w:rsidR="002067F8" w:rsidRPr="00CD4A63" w:rsidRDefault="002067F8" w:rsidP="0059433D">
                              <w:pPr>
                                <w:spacing w:before="0" w:after="0"/>
                                <w:jc w:val="center"/>
                                <w:rPr>
                                  <w:rFonts w:ascii="Arial Narrow" w:hAnsi="Arial Narrow"/>
                                  <w:b/>
                                  <w:color w:val="FFFFFF" w:themeColor="background1"/>
                                </w:rPr>
                              </w:pPr>
                            </w:p>
                          </w:txbxContent>
                        </wps:txbx>
                        <wps:bodyPr rot="0" vert="horz" wrap="square" lIns="91440" tIns="45720" rIns="91440" bIns="45720" anchor="t" anchorCtr="0">
                          <a:noAutofit/>
                        </wps:bodyPr>
                      </wps:wsp>
                    </wpg:wgp>
                  </a:graphicData>
                </a:graphic>
              </wp:inline>
            </w:drawing>
          </mc:Choice>
          <mc:Fallback>
            <w:pict>
              <v:group w14:anchorId="114EF1BB" id="Group 5" o:spid="_x0000_s1085" style="width:438.4pt;height:357.3pt;mso-position-horizontal-relative:char;mso-position-vertical-relative:line" coordorigin=",995" coordsize="55675,45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">
                <v:group id="Group 8" o:spid="_x0000_s1086" style="position:absolute;top:995;width:51932;height:45379" coordorigin=",995" coordsize="51932,45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32" coordsize="21600,21600" o:spt="32" o:oned="t" path="m,l21600,21600e" filled="f">
                    <v:path arrowok="t" fillok="f" o:connecttype="none"/>
                    <o:lock v:ext="edit" shapetype="t"/>
                  </v:shapetype>
                  <v:shape id="Straight Arrow Connector 35" o:spid="_x0000_s1087" type="#_x0000_t32" style="position:absolute;left:20764;top:34004;width:0;height:56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" strokecolor="#595959" strokeweight="1.5pt"/>
                  <v:group id="Group 52" o:spid="_x0000_s1088" style="position:absolute;top:995;width:51932;height:45379" coordorigin=",995" coordsize="51932,45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53" o:spid="_x0000_s1089" style="position:absolute;top:995;width:51932;height:45379" coordorigin=",995" coordsize="51932,45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oup 54" o:spid="_x0000_s1090" style="position:absolute;left:20804;top:16071;width:14414;height:15076" coordorigin="-7707,-25394" coordsize="14407,14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Straight Arrow Connector 55" o:spid="_x0000_s1091" type="#_x0000_t32" style="position:absolute;left:-7707;top:-16171;width:0;height:56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" strokecolor="#595959" strokeweight="1.5pt">
                          <v:stroke endarrow="block"/>
                        </v:shape>
                        <v:shape id="Straight Arrow Connector 56" o:spid="_x0000_s1092" type="#_x0000_t32" style="position:absolute;left:6699;top:-25394;width:0;height:56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" strokecolor="#595959" strokeweight="1.5pt">
                          <v:stroke endarrow="block"/>
                        </v:shape>
                      </v:group>
                      <v:shape id="Text Box 57" o:spid="_x0000_s1093" type="#_x0000_t202" style="position:absolute;left:18380;top:9543;width:5152;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5215C684" w14:textId="77777777" w:rsidR="002067F8" w:rsidRPr="00CD4A63" w:rsidRDefault="002067F8" w:rsidP="002067F8">
                              <w:pPr>
                                <w:jc w:val="center"/>
                                <w:rPr>
                                  <w:rFonts w:ascii="Arial Narrow" w:hAnsi="Arial Narrow"/>
                                  <w:b/>
                                  <w:color w:val="595959" w:themeColor="text1" w:themeTint="A6"/>
                                </w:rPr>
                              </w:pPr>
                              <w:r w:rsidRPr="009767F0">
                                <w:rPr>
                                  <w:rFonts w:cs="Segoe UI"/>
                                  <w:b/>
                                  <w:color w:val="595959" w:themeColor="text1" w:themeTint="A6"/>
                                </w:rPr>
                                <w:t>Yes</w:t>
                              </w:r>
                              <w:r w:rsidRPr="00CD4A63">
                                <w:rPr>
                                  <w:rFonts w:ascii="Arial Narrow" w:hAnsi="Arial Narrow"/>
                                  <w:b/>
                                  <w:noProof/>
                                  <w:color w:val="595959" w:themeColor="text1" w:themeTint="A6"/>
                                </w:rPr>
                                <w:drawing>
                                  <wp:inline distT="0" distB="0" distL="0" distR="0" wp14:anchorId="286D9078" wp14:editId="0E4C0F42">
                                    <wp:extent cx="325755" cy="1028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5755" cy="102870"/>
                                            </a:xfrm>
                                            <a:prstGeom prst="rect">
                                              <a:avLst/>
                                            </a:prstGeom>
                                            <a:noFill/>
                                            <a:ln>
                                              <a:noFill/>
                                            </a:ln>
                                          </pic:spPr>
                                        </pic:pic>
                                      </a:graphicData>
                                    </a:graphic>
                                  </wp:inline>
                                </w:drawing>
                              </w:r>
                            </w:p>
                          </w:txbxContent>
                        </v:textbox>
                      </v:shape>
                      <v:group id="Group 58" o:spid="_x0000_s1094" style="position:absolute;top:995;width:51932;height:45379" coordorigin="251,349" coordsize="51910,45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Straight Arrow Connector 59" o:spid="_x0000_s1095" type="#_x0000_t32" style="position:absolute;left:20928;top:39189;width:42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" strokecolor="#595959" strokeweight="1.5pt">
                          <v:stroke endarrow="block"/>
                        </v:shape>
                        <v:shape id="Straight Arrow Connector 60" o:spid="_x0000_s1096" type="#_x0000_t32" style="position:absolute;left:8419;top:35423;width:0;height:4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" strokecolor="#595959" strokeweight="1.5pt">
                          <v:stroke endarrow="block"/>
                        </v:shape>
                        <v:shape id="Straight Arrow Connector 61" o:spid="_x0000_s1097" type="#_x0000_t32" style="position:absolute;left:8419;top:12439;width:0;height:32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" strokecolor="#595959" strokeweight="1.5pt">
                          <v:stroke endarrow="block"/>
                        </v:shape>
                        <v:shape id="Straight Arrow Connector 96" o:spid="_x0000_s1098" type="#_x0000_t32" style="position:absolute;left:8419;top:2978;width:0;height:5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" strokecolor="#595959" strokeweight="1.5pt">
                          <v:stroke endarrow="block"/>
                        </v:shape>
                        <v:roundrect id="Text Box 2" o:spid="_x0000_s1099" style="position:absolute;left:1751;top:349;width:13384;height:41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" fillcolor="#4472c4 [3204]" stroked="f" strokeweight=".5pt">
                          <v:textbox>
                            <w:txbxContent>
                              <w:p w14:paraId="16F20B48" w14:textId="2C5927FC" w:rsidR="002067F8" w:rsidRPr="009B01F8" w:rsidRDefault="002067F8" w:rsidP="009B01F8">
                                <w:pPr>
                                  <w:pStyle w:val="FlowChart"/>
                                  <w:spacing w:before="120" w:after="120"/>
                                  <w:rPr>
                                    <w:b/>
                                    <w:bCs/>
                                    <w:color w:val="FFFFFF" w:themeColor="background1"/>
                                  </w:rPr>
                                </w:pPr>
                              </w:p>
                            </w:txbxContent>
                          </v:textbox>
                        </v:roundrect>
                        <v:roundrect id="Text Box 98" o:spid="_x0000_s1100" style="position:absolute;left:1676;top:8788;width:13551;height:43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" fillcolor="#4472c4 [3204]" stroked="f" strokeweight=".5pt">
                          <v:textbox>
                            <w:txbxContent>
                              <w:p w14:paraId="5EA77463" w14:textId="68185E3F" w:rsidR="002067F8" w:rsidRPr="00CD4A63" w:rsidRDefault="002067F8" w:rsidP="009B01F8">
                                <w:pPr>
                                  <w:spacing w:before="120"/>
                                  <w:jc w:val="center"/>
                                  <w:rPr>
                                    <w:rFonts w:ascii="Arial Narrow" w:hAnsi="Arial Narrow"/>
                                    <w:color w:val="FFFFFF" w:themeColor="background1"/>
                                  </w:rPr>
                                </w:pPr>
                              </w:p>
                            </w:txbxContent>
                          </v:textbox>
                        </v:roundrect>
                        <v:group id="Group 99" o:spid="_x0000_s1101" style="position:absolute;left:251;top:20982;width:16415;height:8001" coordorigin="-19041,1756" coordsize="16414,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type id="_x0000_t110" coordsize="21600,21600" o:spt="110" path="m10800,l,10800,10800,21600,21600,10800xe">
                            <v:stroke joinstyle="miter"/>
                            <v:path gradientshapeok="t" o:connecttype="rect" textboxrect="5400,5400,16200,16200"/>
                          </v:shapetype>
                          <v:shape id="Flowchart: Decision 100" o:spid="_x0000_s1102" type="#_x0000_t110" style="position:absolute;left:-19041;top:1756;width:1641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" fillcolor="#4472c4 [3204]" stroked="f" strokeweight="2pt"/>
                          <v:shape id="Text Box 101" o:spid="_x0000_s1103" type="#_x0000_t202" style="position:absolute;left:-17735;top:3644;width:13785;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14:paraId="5928F2BF" w14:textId="77777777" w:rsidR="002067F8" w:rsidRPr="006A7A6C" w:rsidRDefault="002067F8" w:rsidP="0059433D">
                                  <w:pPr>
                                    <w:spacing w:before="0" w:after="0"/>
                                    <w:jc w:val="center"/>
                                    <w:rPr>
                                      <w:rFonts w:cs="Segoe UI"/>
                                      <w:bCs/>
                                      <w:color w:val="FFFFFF" w:themeColor="background1"/>
                                      <w:sz w:val="16"/>
                                      <w:szCs w:val="16"/>
                                    </w:rPr>
                                  </w:pPr>
                                  <w:r w:rsidRPr="006A7A6C">
                                    <w:rPr>
                                      <w:rFonts w:cs="Segoe UI"/>
                                      <w:bCs/>
                                      <w:color w:val="FFFFFF" w:themeColor="background1"/>
                                      <w:sz w:val="16"/>
                                      <w:szCs w:val="16"/>
                                    </w:rPr>
                                    <w:t>Chlorine &gt;0.02 mg/L or Method Detection Limit</w:t>
                                  </w:r>
                                </w:p>
                              </w:txbxContent>
                            </v:textbox>
                          </v:shape>
                        </v:group>
                        <v:roundrect id="Text Box 102" o:spid="_x0000_s1104" style="position:absolute;left:990;top:39281;width:14796;height:64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" fillcolor="#4472c4 [3204]" stroked="f" strokeweight=".5pt">
                          <v:textbox>
                            <w:txbxContent>
                              <w:p w14:paraId="12F58219" w14:textId="056DB0FB" w:rsidR="002067F8" w:rsidRPr="00CD4A63" w:rsidRDefault="002067F8" w:rsidP="0059433D">
                                <w:pPr>
                                  <w:spacing w:before="0" w:after="0"/>
                                  <w:jc w:val="center"/>
                                  <w:rPr>
                                    <w:rFonts w:ascii="Arial Narrow" w:hAnsi="Arial Narrow"/>
                                    <w:b/>
                                    <w:color w:val="FFFFFF" w:themeColor="background1"/>
                                  </w:rPr>
                                </w:pPr>
                              </w:p>
                            </w:txbxContent>
                          </v:textbox>
                        </v:roundrect>
                        <v:roundrect id="Text Box 103" o:spid="_x0000_s1105" style="position:absolute;left:25142;top:37019;width:11030;height:62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" fillcolor="#4472c4 [3204]" stroked="f" strokeweight=".5pt">
                          <v:textbox>
                            <w:txbxContent>
                              <w:p w14:paraId="6F8CC475" w14:textId="72E741A5" w:rsidR="002067F8" w:rsidRPr="00CD4A63" w:rsidRDefault="002067F8" w:rsidP="0059433D">
                                <w:pPr>
                                  <w:spacing w:before="0" w:after="0"/>
                                  <w:jc w:val="center"/>
                                  <w:rPr>
                                    <w:rFonts w:ascii="Arial Narrow" w:hAnsi="Arial Narrow"/>
                                    <w:b/>
                                    <w:color w:val="FFFFFF" w:themeColor="background1"/>
                                  </w:rPr>
                                </w:pPr>
                              </w:p>
                            </w:txbxContent>
                          </v:textbox>
                        </v:roundrect>
                        <v:roundrect id="Text Box 104" o:spid="_x0000_s1106" style="position:absolute;left:29560;top:29140;width:12236;height:59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" fillcolor="#4472c4 [3204]" stroked="f" strokeweight=".5pt">
                          <v:textbox>
                            <w:txbxContent>
                              <w:p w14:paraId="0659B25F" w14:textId="45826B1A" w:rsidR="002067F8" w:rsidRPr="00CD4A63" w:rsidRDefault="002067F8" w:rsidP="0059433D">
                                <w:pPr>
                                  <w:spacing w:before="0" w:after="0"/>
                                  <w:jc w:val="center"/>
                                  <w:rPr>
                                    <w:rFonts w:ascii="Arial Narrow" w:hAnsi="Arial Narrow"/>
                                    <w:b/>
                                    <w:color w:val="FFFFFF" w:themeColor="background1"/>
                                  </w:rPr>
                                </w:pPr>
                              </w:p>
                            </w:txbxContent>
                          </v:textbox>
                        </v:roundrect>
                        <v:group id="Group 105" o:spid="_x0000_s1107" style="position:absolute;left:8429;top:24993;width:12593;height:8367" coordorigin="-1384,1752" coordsize="12593,7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Straight Arrow Connector 106" o:spid="_x0000_s1108" type="#_x0000_t32" style="position:absolute;left:-1384;top:5683;width:0;height:4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" strokecolor="#595959" strokeweight="1.5pt">
                            <v:stroke endarrow="block"/>
                          </v:shape>
                          <v:shape id="Straight Arrow Connector 107" o:spid="_x0000_s1109" type="#_x0000_t32" style="position:absolute;left:6689;top:1752;width:45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" strokecolor="#595959" strokeweight="1.5pt"/>
                        </v:group>
                        <v:shape id="Text Box 108" o:spid="_x0000_s1110" type="#_x0000_t202" style="position:absolute;left:18624;top:29320;width:5150;height: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" filled="f" stroked="f" strokeweight=".5pt">
                          <v:textbox>
                            <w:txbxContent>
                              <w:p w14:paraId="3A1C8F59" w14:textId="77777777" w:rsidR="002067F8" w:rsidRPr="009767F0" w:rsidRDefault="002067F8" w:rsidP="002067F8">
                                <w:pPr>
                                  <w:jc w:val="center"/>
                                  <w:rPr>
                                    <w:rFonts w:cs="Segoe UI"/>
                                    <w:b/>
                                    <w:color w:val="595959" w:themeColor="text1" w:themeTint="A6"/>
                                  </w:rPr>
                                </w:pPr>
                                <w:r w:rsidRPr="009767F0">
                                  <w:rPr>
                                    <w:rFonts w:cs="Segoe UI"/>
                                    <w:b/>
                                    <w:color w:val="595959" w:themeColor="text1" w:themeTint="A6"/>
                                  </w:rPr>
                                  <w:t>No</w:t>
                                </w:r>
                              </w:p>
                            </w:txbxContent>
                          </v:textbox>
                        </v:shape>
                        <v:shape id="Text Box 332" o:spid="_x0000_s1111" type="#_x0000_t202" style="position:absolute;left:5941;top:13874;width:5045;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14:paraId="74B422F2" w14:textId="77777777" w:rsidR="002067F8" w:rsidRPr="00CD4A63" w:rsidRDefault="002067F8" w:rsidP="002067F8">
                                <w:pPr>
                                  <w:jc w:val="center"/>
                                  <w:rPr>
                                    <w:rFonts w:ascii="Arial Narrow" w:hAnsi="Arial Narrow"/>
                                    <w:b/>
                                    <w:color w:val="595959" w:themeColor="text1" w:themeTint="A6"/>
                                  </w:rPr>
                                </w:pPr>
                                <w:r w:rsidRPr="009767F0">
                                  <w:rPr>
                                    <w:rFonts w:cs="Segoe UI"/>
                                    <w:b/>
                                    <w:color w:val="595959" w:themeColor="text1" w:themeTint="A6"/>
                                  </w:rPr>
                                  <w:t>No</w:t>
                                </w:r>
                              </w:p>
                            </w:txbxContent>
                          </v:textbox>
                        </v:shape>
                        <v:shape id="Text Box 110" o:spid="_x0000_s1112" type="#_x0000_t202" style="position:absolute;left:47012;top:8907;width:5150;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" filled="f" stroked="f" strokeweight=".5pt">
                          <v:textbox>
                            <w:txbxContent>
                              <w:p w14:paraId="3DAD810B" w14:textId="77777777" w:rsidR="002067F8" w:rsidRPr="009767F0" w:rsidRDefault="002067F8" w:rsidP="002067F8">
                                <w:pPr>
                                  <w:jc w:val="center"/>
                                  <w:rPr>
                                    <w:rFonts w:cs="Segoe UI"/>
                                    <w:b/>
                                    <w:color w:val="595959" w:themeColor="text1" w:themeTint="A6"/>
                                  </w:rPr>
                                </w:pPr>
                                <w:r w:rsidRPr="009767F0">
                                  <w:rPr>
                                    <w:rFonts w:cs="Segoe UI"/>
                                    <w:b/>
                                    <w:color w:val="595959" w:themeColor="text1" w:themeTint="A6"/>
                                  </w:rPr>
                                  <w:t>Yes</w:t>
                                </w:r>
                              </w:p>
                            </w:txbxContent>
                          </v:textbox>
                        </v:shape>
                        <v:shape id="Text Box 111" o:spid="_x0000_s1113" type="#_x0000_t202" style="position:absolute;left:33171;top:19690;width:4519;height:4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" filled="f" stroked="f" strokeweight=".5pt">
                          <v:textbox>
                            <w:txbxContent>
                              <w:p w14:paraId="443C68D3" w14:textId="77777777" w:rsidR="002067F8" w:rsidRPr="009767F0" w:rsidRDefault="002067F8" w:rsidP="002067F8">
                                <w:pPr>
                                  <w:jc w:val="center"/>
                                  <w:rPr>
                                    <w:rFonts w:cs="Segoe UI"/>
                                    <w:b/>
                                    <w:color w:val="595959" w:themeColor="text1" w:themeTint="A6"/>
                                  </w:rPr>
                                </w:pPr>
                                <w:r w:rsidRPr="009767F0">
                                  <w:rPr>
                                    <w:rFonts w:cs="Segoe UI"/>
                                    <w:b/>
                                    <w:color w:val="595959" w:themeColor="text1" w:themeTint="A6"/>
                                  </w:rPr>
                                  <w:t>No</w:t>
                                </w:r>
                              </w:p>
                            </w:txbxContent>
                          </v:textbox>
                        </v:shape>
                        <v:group id="Group 112" o:spid="_x0000_s1114" style="position:absolute;left:27203;top:7459;width:16415;height:8001" coordorigin="-3946,-29954" coordsize="16414,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lowchart: Decision 113" o:spid="_x0000_s1115" type="#_x0000_t110" style="position:absolute;left:-3946;top:-29954;width:1641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" fillcolor="#4472c4 [3204]" stroked="f" strokeweight="2pt"/>
                          <v:shape id="Text Box 114" o:spid="_x0000_s1116" type="#_x0000_t202" style="position:absolute;left:-2623;top:-28046;width:13260;height:4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14:paraId="5C8E3AB8" w14:textId="77777777" w:rsidR="002067F8" w:rsidRPr="009767F0" w:rsidRDefault="002067F8" w:rsidP="009B01F8">
                                  <w:pPr>
                                    <w:pStyle w:val="FlowChart"/>
                                    <w:rPr>
                                      <w:color w:val="FFFFFF" w:themeColor="background1"/>
                                    </w:rPr>
                                  </w:pPr>
                                  <w:r w:rsidRPr="009767F0">
                                    <w:rPr>
                                      <w:color w:val="FFFFFF" w:themeColor="background1"/>
                                    </w:rPr>
                                    <w:t>Ammonia</w:t>
                                  </w:r>
                                </w:p>
                                <w:p w14:paraId="576F9D67" w14:textId="6BA7C2E5" w:rsidR="002067F8" w:rsidRPr="009767F0" w:rsidRDefault="0059433D" w:rsidP="009B01F8">
                                  <w:pPr>
                                    <w:pStyle w:val="FlowChart"/>
                                    <w:rPr>
                                      <w:color w:val="FFFFFF" w:themeColor="background1"/>
                                    </w:rPr>
                                  </w:pPr>
                                  <w:r w:rsidRPr="009767F0">
                                    <w:rPr>
                                      <w:color w:val="FFFFFF" w:themeColor="background1"/>
                                    </w:rPr>
                                    <w:t>&gt;</w:t>
                                  </w:r>
                                  <w:r w:rsidR="002067F8" w:rsidRPr="009767F0">
                                    <w:rPr>
                                      <w:color w:val="FFFFFF" w:themeColor="background1"/>
                                    </w:rPr>
                                    <w:t>0.5 mg/L</w:t>
                                  </w:r>
                                </w:p>
                              </w:txbxContent>
                            </v:textbox>
                          </v:shape>
                        </v:group>
                      </v:group>
                    </v:group>
                    <v:shape id="Text Box 115" o:spid="_x0000_s1117" type="#_x0000_t202" style="position:absolute;left:5619;top:32774;width:5048;height:4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" filled="f" stroked="f" strokeweight=".5pt">
                      <v:textbox>
                        <w:txbxContent>
                          <w:p w14:paraId="6FF65C38" w14:textId="77777777" w:rsidR="002067F8" w:rsidRPr="009767F0" w:rsidRDefault="002067F8" w:rsidP="002067F8">
                            <w:pPr>
                              <w:jc w:val="center"/>
                              <w:rPr>
                                <w:rFonts w:cs="Segoe UI"/>
                                <w:b/>
                                <w:color w:val="595959" w:themeColor="text1" w:themeTint="A6"/>
                              </w:rPr>
                            </w:pPr>
                            <w:r w:rsidRPr="009767F0">
                              <w:rPr>
                                <w:rFonts w:cs="Segoe UI"/>
                                <w:b/>
                                <w:color w:val="595959" w:themeColor="text1" w:themeTint="A6"/>
                              </w:rPr>
                              <w:t>Yes</w:t>
                            </w:r>
                          </w:p>
                        </w:txbxContent>
                      </v:textbox>
                    </v:shape>
                    <v:shape id="Straight Arrow Connector 116" o:spid="_x0000_s1118" type="#_x0000_t32" style="position:absolute;left:8095;top:17821;width:0;height:3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" strokecolor="#595959" strokeweight="1.5pt">
                      <v:stroke endarrow="block"/>
                    </v:shape>
                    <v:shape id="Straight Arrow Connector 117" o:spid="_x0000_s1119" type="#_x0000_t32" style="position:absolute;left:15049;top:12096;width:45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" strokecolor="#595959" strokeweight="1.5pt">
                      <v:stroke endarrow="block"/>
                    </v:shape>
                    <v:shape id="Straight Arrow Connector 118" o:spid="_x0000_s1120" type="#_x0000_t32" style="position:absolute;left:22479;top:12096;width:45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" strokecolor="#595959" strokeweight="1.5pt">
                      <v:stroke endarrow="block"/>
                    </v:shape>
                    <v:shape id="Straight Arrow Connector 119" o:spid="_x0000_s1121" type="#_x0000_t32" style="position:absolute;left:35147;top:23907;width:0;height:5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" strokecolor="#595959" strokeweight="1.5pt">
                      <v:stroke endarrow="block"/>
                    </v:shape>
                    <v:shape id="Straight Arrow Connector 120" o:spid="_x0000_s1122" type="#_x0000_t32" style="position:absolute;left:43243;top:12096;width:45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" strokecolor="#595959" strokeweight="1.5pt">
                      <v:stroke endarrow="block"/>
                    </v:shape>
                    <v:shape id="Straight Arrow Connector 121" o:spid="_x0000_s1123" type="#_x0000_t32" style="position:absolute;left:49530;top:14163;width:0;height:5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" strokecolor="#595959" strokeweight="1.5pt">
                      <v:stroke endarrow="block"/>
                    </v:shape>
                  </v:group>
                </v:group>
                <v:roundrect id="Text Box 407" o:spid="_x0000_s1124" style="position:absolute;left:43434;top:20315;width:12241;height:61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" fillcolor="#4472c4 [3204]" stroked="f" strokeweight=".5pt">
                  <v:textbox>
                    <w:txbxContent>
                      <w:p w14:paraId="593CCE72" w14:textId="0B45B187" w:rsidR="002067F8" w:rsidRPr="00CD4A63" w:rsidRDefault="002067F8" w:rsidP="0059433D">
                        <w:pPr>
                          <w:spacing w:before="0" w:after="0"/>
                          <w:jc w:val="center"/>
                          <w:rPr>
                            <w:rFonts w:ascii="Arial Narrow" w:hAnsi="Arial Narrow"/>
                            <w:b/>
                            <w:color w:val="FFFFFF" w:themeColor="background1"/>
                          </w:rPr>
                        </w:pPr>
                      </w:p>
                    </w:txbxContent>
                  </v:textbox>
                </v:roundrect>
                <w10:anchorlock/>
              </v:group>
            </w:pict>
          </mc:Fallback>
        </mc:AlternateContent>
      </w:r>
      <w:bookmarkEnd w:id="63"/>
      <w:bookmarkEnd w:id="64"/>
      <w:bookmarkEnd w:id="65"/>
      <w:bookmarkEnd w:id="66"/>
      <w:bookmarkEnd w:id="67"/>
    </w:p>
    <w:p w14:paraId="5E2081D9" w14:textId="3BFD9CD8" w:rsidR="006729FF" w:rsidRPr="00DF4F2C" w:rsidRDefault="006729FF" w:rsidP="00F37EB3">
      <w:pPr>
        <w:pStyle w:val="BodyText"/>
        <w:jc w:val="center"/>
        <w:rPr>
          <w:highlight w:val="yellow"/>
        </w:rPr>
      </w:pPr>
    </w:p>
    <w:p w14:paraId="60178109" w14:textId="7FDC1542" w:rsidR="00F37EB3" w:rsidRDefault="00F37EB3" w:rsidP="00F37EB3">
      <w:pPr>
        <w:pStyle w:val="BodyText"/>
        <w:rPr>
          <w:sz w:val="16"/>
          <w:szCs w:val="16"/>
        </w:rPr>
      </w:pPr>
      <w:r w:rsidRPr="00DF4F2C">
        <w:rPr>
          <w:sz w:val="16"/>
          <w:szCs w:val="16"/>
        </w:rPr>
        <w:t>Adapted from Chapter 12 of the Center for Watershed Protection’s Illicit Discharge Detection and Elimination: A Guidance Manual for Program Development and Technical Assessments (2004): Figure 47, pg. 131.</w:t>
      </w:r>
    </w:p>
    <w:p w14:paraId="39288EFF" w14:textId="0FA56100" w:rsidR="001E5842" w:rsidRDefault="001E5842" w:rsidP="00F37EB3">
      <w:pPr>
        <w:pStyle w:val="BodyText"/>
        <w:rPr>
          <w:sz w:val="16"/>
          <w:szCs w:val="16"/>
        </w:rPr>
      </w:pPr>
    </w:p>
    <w:tbl>
      <w:tblPr>
        <w:tblStyle w:val="TableGrid4"/>
        <w:tblpPr w:leftFromText="180" w:rightFromText="180" w:vertAnchor="text" w:horzAnchor="margin" w:tblpY="37"/>
        <w:tblW w:w="0" w:type="auto"/>
        <w:tblLayout w:type="fixed"/>
        <w:tblCellMar>
          <w:top w:w="72" w:type="dxa"/>
          <w:left w:w="115" w:type="dxa"/>
          <w:bottom w:w="72" w:type="dxa"/>
          <w:right w:w="115" w:type="dxa"/>
        </w:tblCellMar>
        <w:tblLook w:val="04A0" w:firstRow="1" w:lastRow="0" w:firstColumn="1" w:lastColumn="0" w:noHBand="0" w:noVBand="1"/>
      </w:tblPr>
      <w:tblGrid>
        <w:gridCol w:w="607"/>
        <w:gridCol w:w="2718"/>
        <w:gridCol w:w="6025"/>
      </w:tblGrid>
      <w:tr w:rsidR="001E5842" w:rsidRPr="00DF4F2C" w14:paraId="4B72E32E" w14:textId="77777777" w:rsidTr="001E5842">
        <w:trPr>
          <w:tblHeader/>
        </w:trPr>
        <w:tc>
          <w:tcPr>
            <w:tcW w:w="9350" w:type="dxa"/>
            <w:gridSpan w:val="3"/>
          </w:tcPr>
          <w:p w14:paraId="062819D0" w14:textId="77777777" w:rsidR="001E5842" w:rsidRPr="00DF4F2C" w:rsidRDefault="001E5842" w:rsidP="001E5842">
            <w:pPr>
              <w:spacing w:after="0"/>
            </w:pPr>
            <w:bookmarkStart w:id="68" w:name="_Hlk38375440"/>
            <w:bookmarkStart w:id="69" w:name="_Toc12367008"/>
            <w:r w:rsidRPr="00DF4F2C">
              <w:rPr>
                <w:b/>
              </w:rPr>
              <w:t>ACTION ITEM: Implement Screening and/or Sampling Procedures</w:t>
            </w:r>
          </w:p>
        </w:tc>
      </w:tr>
      <w:tr w:rsidR="001E5842" w:rsidRPr="00DF4F2C" w14:paraId="043DA690" w14:textId="77777777" w:rsidTr="001E5842">
        <w:tc>
          <w:tcPr>
            <w:tcW w:w="607" w:type="dxa"/>
          </w:tcPr>
          <w:p w14:paraId="11823268" w14:textId="77777777" w:rsidR="001E5842" w:rsidRPr="003874E7" w:rsidRDefault="001E5842" w:rsidP="001E5842">
            <w:pPr>
              <w:spacing w:before="0" w:after="0"/>
              <w:rPr>
                <w:sz w:val="20"/>
                <w:szCs w:val="20"/>
              </w:rPr>
            </w:pPr>
            <w:r w:rsidRPr="003874E7">
              <w:rPr>
                <w:sz w:val="20"/>
                <w:szCs w:val="20"/>
              </w:rPr>
              <w:t>1.</w:t>
            </w:r>
          </w:p>
        </w:tc>
        <w:tc>
          <w:tcPr>
            <w:tcW w:w="2718" w:type="dxa"/>
          </w:tcPr>
          <w:p w14:paraId="4AD47953" w14:textId="77777777" w:rsidR="001E5842" w:rsidRPr="003874E7" w:rsidRDefault="001E5842" w:rsidP="001E5842">
            <w:pPr>
              <w:spacing w:before="0" w:after="0"/>
              <w:jc w:val="left"/>
              <w:rPr>
                <w:sz w:val="20"/>
                <w:szCs w:val="20"/>
              </w:rPr>
            </w:pPr>
            <w:r w:rsidRPr="003874E7">
              <w:rPr>
                <w:sz w:val="20"/>
                <w:szCs w:val="20"/>
              </w:rPr>
              <w:t>Conduct dry weather screening of outfalls/interconnections annually for priority outfalls and complete 60% of all outfalls during permit term</w:t>
            </w:r>
          </w:p>
        </w:tc>
        <w:tc>
          <w:tcPr>
            <w:tcW w:w="6025" w:type="dxa"/>
          </w:tcPr>
          <w:p w14:paraId="543F522C" w14:textId="77777777" w:rsidR="001E5842" w:rsidRPr="003874E7" w:rsidRDefault="001E5842" w:rsidP="001E5842">
            <w:pPr>
              <w:spacing w:before="0" w:after="0"/>
              <w:rPr>
                <w:sz w:val="20"/>
                <w:szCs w:val="20"/>
              </w:rPr>
            </w:pPr>
            <w:r w:rsidRPr="003874E7">
              <w:rPr>
                <w:sz w:val="20"/>
                <w:szCs w:val="20"/>
              </w:rPr>
              <w:t>If flow is observed during dry weather, and there are visual or olfactory indicators of illicit discharges, sampling for the following parameters may be necessary to determine possibility for illicit discharges:</w:t>
            </w:r>
          </w:p>
          <w:p w14:paraId="1C4046D7" w14:textId="77777777" w:rsidR="001E5842" w:rsidRPr="003874E7" w:rsidRDefault="001E5842" w:rsidP="001E5842">
            <w:pPr>
              <w:numPr>
                <w:ilvl w:val="0"/>
                <w:numId w:val="14"/>
              </w:numPr>
              <w:spacing w:before="0" w:after="0"/>
              <w:contextualSpacing/>
              <w:jc w:val="left"/>
              <w:rPr>
                <w:sz w:val="20"/>
                <w:szCs w:val="20"/>
              </w:rPr>
            </w:pPr>
            <w:r w:rsidRPr="003874E7">
              <w:rPr>
                <w:sz w:val="20"/>
                <w:szCs w:val="20"/>
              </w:rPr>
              <w:t>Ammonia</w:t>
            </w:r>
          </w:p>
          <w:p w14:paraId="68EA6C50" w14:textId="77777777" w:rsidR="001E5842" w:rsidRPr="003874E7" w:rsidRDefault="001E5842" w:rsidP="001E5842">
            <w:pPr>
              <w:numPr>
                <w:ilvl w:val="0"/>
                <w:numId w:val="14"/>
              </w:numPr>
              <w:spacing w:before="0" w:after="0"/>
              <w:contextualSpacing/>
              <w:jc w:val="left"/>
              <w:rPr>
                <w:sz w:val="20"/>
                <w:szCs w:val="20"/>
              </w:rPr>
            </w:pPr>
            <w:r w:rsidRPr="003874E7">
              <w:rPr>
                <w:sz w:val="20"/>
                <w:szCs w:val="20"/>
              </w:rPr>
              <w:t>Chlorine</w:t>
            </w:r>
          </w:p>
          <w:p w14:paraId="044A1A79" w14:textId="77777777" w:rsidR="001E5842" w:rsidRPr="003874E7" w:rsidRDefault="001E5842" w:rsidP="001E5842">
            <w:pPr>
              <w:numPr>
                <w:ilvl w:val="0"/>
                <w:numId w:val="14"/>
              </w:numPr>
              <w:spacing w:before="0" w:after="0"/>
              <w:contextualSpacing/>
              <w:jc w:val="left"/>
              <w:rPr>
                <w:sz w:val="20"/>
                <w:szCs w:val="20"/>
              </w:rPr>
            </w:pPr>
            <w:r w:rsidRPr="003874E7">
              <w:rPr>
                <w:sz w:val="20"/>
                <w:szCs w:val="20"/>
              </w:rPr>
              <w:t>Surfactants</w:t>
            </w:r>
          </w:p>
          <w:p w14:paraId="29E64C88" w14:textId="77777777" w:rsidR="001E5842" w:rsidRPr="003874E7" w:rsidRDefault="001E5842" w:rsidP="001E5842">
            <w:pPr>
              <w:numPr>
                <w:ilvl w:val="0"/>
                <w:numId w:val="14"/>
              </w:numPr>
              <w:spacing w:before="0" w:after="0"/>
              <w:contextualSpacing/>
              <w:jc w:val="left"/>
              <w:rPr>
                <w:sz w:val="20"/>
                <w:szCs w:val="20"/>
              </w:rPr>
            </w:pPr>
            <w:r w:rsidRPr="003874E7">
              <w:rPr>
                <w:sz w:val="20"/>
                <w:szCs w:val="20"/>
              </w:rPr>
              <w:t xml:space="preserve">Temperature </w:t>
            </w:r>
          </w:p>
          <w:p w14:paraId="0312B635" w14:textId="77777777" w:rsidR="001E5842" w:rsidRPr="003874E7" w:rsidRDefault="001E5842" w:rsidP="001E5842">
            <w:pPr>
              <w:spacing w:before="0" w:after="0"/>
              <w:rPr>
                <w:sz w:val="20"/>
                <w:szCs w:val="20"/>
              </w:rPr>
            </w:pPr>
            <w:r w:rsidRPr="003874E7">
              <w:rPr>
                <w:sz w:val="20"/>
                <w:szCs w:val="20"/>
              </w:rPr>
              <w:t>Collect samples for laboratory submittal for:</w:t>
            </w:r>
          </w:p>
          <w:p w14:paraId="7FE4B696" w14:textId="77777777" w:rsidR="001E5842" w:rsidRPr="003874E7" w:rsidRDefault="001E5842" w:rsidP="001E5842">
            <w:pPr>
              <w:numPr>
                <w:ilvl w:val="0"/>
                <w:numId w:val="14"/>
              </w:numPr>
              <w:spacing w:before="0" w:after="0"/>
              <w:contextualSpacing/>
              <w:jc w:val="left"/>
              <w:rPr>
                <w:sz w:val="20"/>
                <w:szCs w:val="20"/>
              </w:rPr>
            </w:pPr>
            <w:r w:rsidRPr="003874E7">
              <w:rPr>
                <w:sz w:val="20"/>
                <w:szCs w:val="20"/>
              </w:rPr>
              <w:t>E. coli or fecal coliform</w:t>
            </w:r>
          </w:p>
        </w:tc>
      </w:tr>
      <w:tr w:rsidR="001E5842" w:rsidRPr="00DF4F2C" w14:paraId="4CEA8123" w14:textId="77777777" w:rsidTr="001E5842">
        <w:tc>
          <w:tcPr>
            <w:tcW w:w="607" w:type="dxa"/>
          </w:tcPr>
          <w:p w14:paraId="4C2B957D" w14:textId="77777777" w:rsidR="001E5842" w:rsidRPr="00C563E1" w:rsidRDefault="001E5842" w:rsidP="001E5842">
            <w:pPr>
              <w:spacing w:before="0" w:after="0"/>
              <w:rPr>
                <w:sz w:val="20"/>
                <w:szCs w:val="20"/>
              </w:rPr>
            </w:pPr>
            <w:r w:rsidRPr="00C563E1">
              <w:rPr>
                <w:sz w:val="20"/>
                <w:szCs w:val="20"/>
              </w:rPr>
              <w:t xml:space="preserve">2. </w:t>
            </w:r>
          </w:p>
        </w:tc>
        <w:tc>
          <w:tcPr>
            <w:tcW w:w="2718" w:type="dxa"/>
          </w:tcPr>
          <w:p w14:paraId="3F12B893" w14:textId="7F35E142" w:rsidR="001E5842" w:rsidRPr="00C563E1" w:rsidRDefault="001E5842" w:rsidP="001E5842">
            <w:pPr>
              <w:spacing w:before="0" w:after="0"/>
              <w:jc w:val="left"/>
              <w:rPr>
                <w:sz w:val="20"/>
                <w:szCs w:val="20"/>
              </w:rPr>
            </w:pPr>
            <w:r w:rsidRPr="00C563E1">
              <w:rPr>
                <w:sz w:val="20"/>
                <w:szCs w:val="20"/>
              </w:rPr>
              <w:t>Sampling Follow-Up for Priority Area</w:t>
            </w:r>
          </w:p>
        </w:tc>
        <w:tc>
          <w:tcPr>
            <w:tcW w:w="6025" w:type="dxa"/>
          </w:tcPr>
          <w:p w14:paraId="4C3FA2EA" w14:textId="60F4A474" w:rsidR="001E5842" w:rsidRPr="00C563E1" w:rsidRDefault="001E5842" w:rsidP="001E5842">
            <w:pPr>
              <w:spacing w:before="0" w:after="0"/>
              <w:jc w:val="left"/>
              <w:rPr>
                <w:sz w:val="20"/>
                <w:szCs w:val="20"/>
              </w:rPr>
            </w:pPr>
            <w:r w:rsidRPr="00C563E1">
              <w:rPr>
                <w:sz w:val="20"/>
                <w:szCs w:val="20"/>
              </w:rPr>
              <w:t xml:space="preserve">At least once per permit cycle, </w:t>
            </w:r>
            <w:proofErr w:type="gramStart"/>
            <w:r w:rsidRPr="00C563E1">
              <w:rPr>
                <w:sz w:val="20"/>
                <w:szCs w:val="20"/>
              </w:rPr>
              <w:t>mapping</w:t>
            </w:r>
            <w:proofErr w:type="gramEnd"/>
            <w:r w:rsidRPr="00C563E1">
              <w:rPr>
                <w:sz w:val="20"/>
                <w:szCs w:val="20"/>
              </w:rPr>
              <w:t xml:space="preserve"> and screening of outfalls with detected illicit discharges will be used to evaluate priority area and determine revised priority area.</w:t>
            </w:r>
          </w:p>
          <w:p w14:paraId="4059B7BC" w14:textId="77777777" w:rsidR="001E5842" w:rsidRPr="00C563E1" w:rsidRDefault="001E5842" w:rsidP="001E5842">
            <w:pPr>
              <w:spacing w:before="0" w:after="0"/>
              <w:jc w:val="left"/>
              <w:rPr>
                <w:sz w:val="20"/>
                <w:szCs w:val="20"/>
              </w:rPr>
            </w:pPr>
          </w:p>
        </w:tc>
      </w:tr>
      <w:bookmarkEnd w:id="68"/>
      <w:bookmarkEnd w:id="69"/>
    </w:tbl>
    <w:p w14:paraId="7930A66F" w14:textId="77777777" w:rsidR="00966816" w:rsidRDefault="00966816" w:rsidP="00F37EB3">
      <w:pPr>
        <w:pStyle w:val="BodyText"/>
        <w:rPr>
          <w:sz w:val="16"/>
          <w:szCs w:val="16"/>
        </w:rPr>
        <w:sectPr w:rsidR="00966816" w:rsidSect="00BD32EB">
          <w:pgSz w:w="12240" w:h="15840" w:code="1"/>
          <w:pgMar w:top="1800" w:right="1440" w:bottom="1440" w:left="1440" w:header="720" w:footer="720" w:gutter="0"/>
          <w:pgNumType w:start="1" w:chapStyle="1"/>
          <w:cols w:space="720"/>
          <w:docGrid w:linePitch="299"/>
        </w:sectPr>
      </w:pPr>
    </w:p>
    <w:p w14:paraId="3F938E63" w14:textId="0DFF0A21" w:rsidR="003528B4" w:rsidRPr="00DF4F2C" w:rsidRDefault="002F04E1" w:rsidP="00C97DF4">
      <w:pPr>
        <w:pStyle w:val="Heading1"/>
      </w:pPr>
      <w:bookmarkStart w:id="70" w:name="_Ref100938851"/>
      <w:bookmarkStart w:id="71" w:name="_Toc109115216"/>
      <w:bookmarkStart w:id="72" w:name="_Ref365985884"/>
      <w:r>
        <w:t>Illicit Discharge Investigation</w:t>
      </w:r>
      <w:bookmarkEnd w:id="70"/>
      <w:bookmarkEnd w:id="71"/>
    </w:p>
    <w:p w14:paraId="1ACA4FEC" w14:textId="7BFD9521" w:rsidR="00693402" w:rsidRPr="00DF4F2C" w:rsidRDefault="00693402" w:rsidP="00650E53">
      <w:pPr>
        <w:pStyle w:val="Heading2"/>
        <w:tabs>
          <w:tab w:val="clear" w:pos="4316"/>
          <w:tab w:val="num" w:pos="3870"/>
        </w:tabs>
        <w:ind w:left="450"/>
      </w:pPr>
      <w:bookmarkStart w:id="73" w:name="_Toc109115217"/>
      <w:r w:rsidRPr="00DF4F2C">
        <w:t>Identify</w:t>
      </w:r>
      <w:r w:rsidR="00276034">
        <w:t>i</w:t>
      </w:r>
      <w:r w:rsidRPr="00DF4F2C">
        <w:t>ng the Source of Illicit Discharges</w:t>
      </w:r>
      <w:bookmarkEnd w:id="73"/>
    </w:p>
    <w:p w14:paraId="314A81EB" w14:textId="490E6DF2" w:rsidR="00451E78" w:rsidRDefault="00385E28" w:rsidP="00650E53">
      <w:r w:rsidRPr="00DF4F2C">
        <w:t>W</w:t>
      </w:r>
      <w:r w:rsidR="000E190D" w:rsidRPr="00DF4F2C">
        <w:t>hen a potential illicit discharge is identified (whether during visual dry weather inspections, during routine work, during opportunistic inspection of other infrastructure or through other methods)</w:t>
      </w:r>
      <w:r w:rsidRPr="00DF4F2C">
        <w:t xml:space="preserve"> the </w:t>
      </w:r>
      <w:proofErr w:type="gramStart"/>
      <w:r w:rsidRPr="00DF4F2C">
        <w:t>City</w:t>
      </w:r>
      <w:proofErr w:type="gramEnd"/>
      <w:r w:rsidRPr="00DF4F2C">
        <w:t xml:space="preserve"> </w:t>
      </w:r>
      <w:r w:rsidR="0029725E" w:rsidRPr="00DF4F2C">
        <w:t xml:space="preserve">will </w:t>
      </w:r>
      <w:r w:rsidRPr="00DF4F2C">
        <w:t xml:space="preserve">complete investigations </w:t>
      </w:r>
      <w:r w:rsidR="0029725E" w:rsidRPr="00DF4F2C">
        <w:t xml:space="preserve">in </w:t>
      </w:r>
      <w:r w:rsidRPr="00DF4F2C">
        <w:t>order to identify the source(s) of discharge</w:t>
      </w:r>
      <w:r w:rsidR="0029725E" w:rsidRPr="00DF4F2C">
        <w:t>, which may include the methodology and procedures outlined below</w:t>
      </w:r>
      <w:r w:rsidRPr="00DF4F2C">
        <w:t>.</w:t>
      </w:r>
      <w:r w:rsidR="00BD32EB" w:rsidRPr="00DF4F2C">
        <w:t xml:space="preserve"> </w:t>
      </w:r>
    </w:p>
    <w:p w14:paraId="499CB614" w14:textId="5FF69DDA" w:rsidR="00557147" w:rsidRPr="003D6F8A" w:rsidRDefault="00557147" w:rsidP="00FF3953">
      <w:pPr>
        <w:pStyle w:val="Heading3"/>
      </w:pPr>
      <w:bookmarkStart w:id="74" w:name="_Toc109115218"/>
      <w:r w:rsidRPr="003D6F8A">
        <w:t>Investigation Timelines</w:t>
      </w:r>
      <w:bookmarkEnd w:id="74"/>
    </w:p>
    <w:p w14:paraId="1312AC02" w14:textId="5A166A5E" w:rsidR="00557147" w:rsidRPr="00557147" w:rsidRDefault="00557147" w:rsidP="00C563E1">
      <w:pPr>
        <w:pStyle w:val="BodyText"/>
      </w:pPr>
      <w:r>
        <w:t xml:space="preserve">Per Permit Part 4.3.J, all illicit discharges, including spills, which are determined to constitute a </w:t>
      </w:r>
      <w:r w:rsidR="00282EED">
        <w:t xml:space="preserve">threat to human health, welfare or to the environment </w:t>
      </w:r>
      <w:r>
        <w:t xml:space="preserve">will be immediately responded to. </w:t>
      </w:r>
      <w:r w:rsidR="003D6F8A">
        <w:t xml:space="preserve">Complaints, </w:t>
      </w:r>
      <w:proofErr w:type="gramStart"/>
      <w:r w:rsidR="003D6F8A">
        <w:t>reports</w:t>
      </w:r>
      <w:proofErr w:type="gramEnd"/>
      <w:r w:rsidR="003D6F8A">
        <w:t xml:space="preserve"> or monitoring information that indicate a potential illicit discharge not constituting a threat to human health, welfare or to the environment will be investigated within five business days</w:t>
      </w:r>
      <w:r>
        <w:t>.</w:t>
      </w:r>
      <w:r w:rsidRPr="00557147">
        <w:t xml:space="preserve"> </w:t>
      </w:r>
      <w:r w:rsidRPr="00650E53">
        <w:t xml:space="preserve">The investigation of an illicit discharge may also be initiated by a public complaint received via the </w:t>
      </w:r>
      <w:r>
        <w:t>City’s</w:t>
      </w:r>
      <w:r w:rsidRPr="00650E53">
        <w:t xml:space="preserve"> website or phone.</w:t>
      </w:r>
      <w:r>
        <w:t xml:space="preserve"> </w:t>
      </w:r>
    </w:p>
    <w:p w14:paraId="3807CA89" w14:textId="330D04BE" w:rsidR="00650E53" w:rsidRPr="00DF4F2C" w:rsidRDefault="002F04E1" w:rsidP="00154FC7">
      <w:pPr>
        <w:pStyle w:val="Heading2"/>
        <w:tabs>
          <w:tab w:val="clear" w:pos="4316"/>
        </w:tabs>
        <w:ind w:left="450"/>
        <w:jc w:val="both"/>
      </w:pPr>
      <w:bookmarkStart w:id="75" w:name="_Ref100936847"/>
      <w:bookmarkStart w:id="76" w:name="_Toc109115219"/>
      <w:r>
        <w:t>Illicit Discharge Investigation</w:t>
      </w:r>
      <w:r w:rsidR="00650E53" w:rsidRPr="00DF4F2C">
        <w:t xml:space="preserve"> Procedure</w:t>
      </w:r>
      <w:bookmarkEnd w:id="75"/>
      <w:bookmarkEnd w:id="76"/>
    </w:p>
    <w:p w14:paraId="1DF1B12E" w14:textId="5B9AB2E0" w:rsidR="00650E53" w:rsidRPr="00650E53" w:rsidRDefault="00650E53" w:rsidP="00650E53">
      <w:r w:rsidRPr="00650E53">
        <w:t>The potential for an illicit connection is evaluated based on</w:t>
      </w:r>
      <w:r w:rsidR="000B6732">
        <w:t xml:space="preserve"> priority areas</w:t>
      </w:r>
      <w:r w:rsidR="00B97407">
        <w:t xml:space="preserve"> (</w:t>
      </w:r>
      <w:r w:rsidR="00664FC7" w:rsidRPr="003706A7">
        <w:t>S</w:t>
      </w:r>
      <w:r w:rsidR="00B97407" w:rsidRPr="003706A7">
        <w:t xml:space="preserve">ection </w:t>
      </w:r>
      <w:r w:rsidR="003706A7" w:rsidRPr="003706A7">
        <w:fldChar w:fldCharType="begin"/>
      </w:r>
      <w:r w:rsidR="003706A7" w:rsidRPr="003706A7">
        <w:instrText xml:space="preserve"> REF _Ref100937131 \r </w:instrText>
      </w:r>
      <w:r w:rsidR="003706A7">
        <w:instrText xml:space="preserve"> \* MERGEFORMAT </w:instrText>
      </w:r>
      <w:r w:rsidR="003706A7" w:rsidRPr="003706A7">
        <w:fldChar w:fldCharType="separate"/>
      </w:r>
      <w:r w:rsidR="003C00EF">
        <w:t>4.1</w:t>
      </w:r>
      <w:r w:rsidR="003706A7" w:rsidRPr="003706A7">
        <w:fldChar w:fldCharType="end"/>
      </w:r>
      <w:r w:rsidR="00B97407" w:rsidRPr="00E65E9B">
        <w:t xml:space="preserve"> of</w:t>
      </w:r>
      <w:r w:rsidR="00B97407">
        <w:t xml:space="preserve"> this plan)</w:t>
      </w:r>
      <w:r w:rsidR="000B6732">
        <w:t>, and</w:t>
      </w:r>
      <w:r w:rsidRPr="00650E53">
        <w:t xml:space="preserve"> </w:t>
      </w:r>
      <w:r w:rsidR="00993503">
        <w:t>results from dry weather investigations</w:t>
      </w:r>
      <w:r w:rsidR="00B97407">
        <w:t xml:space="preserve"> (</w:t>
      </w:r>
      <w:r w:rsidR="003706A7" w:rsidRPr="003706A7">
        <w:t>S</w:t>
      </w:r>
      <w:r w:rsidR="00B97407" w:rsidRPr="003706A7">
        <w:t>ection</w:t>
      </w:r>
      <w:r w:rsidR="003706A7">
        <w:t xml:space="preserve"> </w:t>
      </w:r>
      <w:fldSimple w:instr=" REF _Ref100937180 \r ">
        <w:r w:rsidR="003C00EF">
          <w:t>5.1</w:t>
        </w:r>
      </w:fldSimple>
      <w:r w:rsidR="00B97407" w:rsidRPr="003706A7">
        <w:t>)</w:t>
      </w:r>
      <w:r w:rsidR="00993503">
        <w:t xml:space="preserve"> </w:t>
      </w:r>
      <w:r w:rsidRPr="00650E53">
        <w:t xml:space="preserve">that incorporates both olfactory/visual evidence and sampling results. </w:t>
      </w:r>
      <w:r w:rsidRPr="00E65E9B">
        <w:t xml:space="preserve">See </w:t>
      </w:r>
      <w:fldSimple w:instr=" REF _Ref100938875 ">
        <w:r w:rsidR="003C00EF">
          <w:t xml:space="preserve">Figure </w:t>
        </w:r>
        <w:r w:rsidR="003C00EF">
          <w:rPr>
            <w:noProof/>
          </w:rPr>
          <w:t>5</w:t>
        </w:r>
        <w:r w:rsidR="003C00EF">
          <w:noBreakHyphen/>
        </w:r>
        <w:r w:rsidR="003C00EF">
          <w:rPr>
            <w:noProof/>
          </w:rPr>
          <w:t>2</w:t>
        </w:r>
      </w:fldSimple>
      <w:r w:rsidR="00C563E1">
        <w:t xml:space="preserve"> </w:t>
      </w:r>
      <w:r w:rsidRPr="00650E53">
        <w:t xml:space="preserve">for an overview of the use of sampling data for identification of potential sources of illicit discharges. </w:t>
      </w:r>
    </w:p>
    <w:p w14:paraId="5C26E928" w14:textId="2C2C36C8" w:rsidR="00650E53" w:rsidRPr="00650E53" w:rsidRDefault="00650E53" w:rsidP="00650E53">
      <w:r w:rsidRPr="00650E53">
        <w:t xml:space="preserve">The investigation procedure is initiated by the </w:t>
      </w:r>
      <w:r w:rsidR="00F05C6A">
        <w:t>Stormwater Coordinator</w:t>
      </w:r>
      <w:r w:rsidRPr="00650E53">
        <w:t xml:space="preserve"> and is conducted by trained </w:t>
      </w:r>
      <w:r w:rsidR="005A510C">
        <w:t>City</w:t>
      </w:r>
      <w:r w:rsidR="005A510C" w:rsidRPr="00650E53">
        <w:t xml:space="preserve"> </w:t>
      </w:r>
      <w:r w:rsidRPr="00650E53">
        <w:t>staff with the assistance of a third-party subcontractor as needed. The investigation procedure</w:t>
      </w:r>
      <w:r w:rsidR="007D3033">
        <w:t xml:space="preserve">, based on Part 4.3.F, </w:t>
      </w:r>
      <w:r w:rsidR="00E57D4C">
        <w:t xml:space="preserve">may </w:t>
      </w:r>
      <w:r w:rsidRPr="00650E53">
        <w:t>include</w:t>
      </w:r>
      <w:r w:rsidR="00E57D4C">
        <w:t>, and is not limited to,</w:t>
      </w:r>
      <w:r w:rsidRPr="00650E53">
        <w:t xml:space="preserve"> the following implementation steps</w:t>
      </w:r>
      <w:r w:rsidR="00276034">
        <w:t>:</w:t>
      </w:r>
    </w:p>
    <w:p w14:paraId="5BCB8D41" w14:textId="45175E1F" w:rsidR="00650E53" w:rsidRPr="00DF4F2C" w:rsidRDefault="00E57D4C" w:rsidP="002C51D6">
      <w:pPr>
        <w:pStyle w:val="ListParagraph"/>
        <w:numPr>
          <w:ilvl w:val="0"/>
          <w:numId w:val="16"/>
        </w:numPr>
      </w:pPr>
      <w:r>
        <w:t>C</w:t>
      </w:r>
      <w:r w:rsidR="00650E53" w:rsidRPr="00DF4F2C">
        <w:t xml:space="preserve">onduct a preliminary review of </w:t>
      </w:r>
      <w:r w:rsidR="00276034">
        <w:t>drainage system</w:t>
      </w:r>
      <w:r w:rsidR="00650E53" w:rsidRPr="00DF4F2C">
        <w:t xml:space="preserve"> record plans to </w:t>
      </w:r>
      <w:r w:rsidR="00993503">
        <w:t>determine</w:t>
      </w:r>
      <w:r w:rsidR="00993503" w:rsidRPr="00DF4F2C">
        <w:t xml:space="preserve"> </w:t>
      </w:r>
      <w:r w:rsidR="00650E53" w:rsidRPr="00DF4F2C">
        <w:t xml:space="preserve">the </w:t>
      </w:r>
      <w:r w:rsidR="00993503">
        <w:t xml:space="preserve">affiliated drainage </w:t>
      </w:r>
      <w:r w:rsidR="007B1BE7">
        <w:t xml:space="preserve">structures </w:t>
      </w:r>
      <w:r w:rsidR="007B1BE7" w:rsidRPr="00DF4F2C">
        <w:t>to</w:t>
      </w:r>
      <w:r w:rsidR="00650E53" w:rsidRPr="00DF4F2C">
        <w:t xml:space="preserve"> be investigated. Once </w:t>
      </w:r>
      <w:r w:rsidR="00993503">
        <w:t>these structures are determined</w:t>
      </w:r>
      <w:r w:rsidR="00650E53" w:rsidRPr="00DF4F2C">
        <w:t xml:space="preserve">, identify known </w:t>
      </w:r>
      <w:r>
        <w:t>factors of concern</w:t>
      </w:r>
      <w:r w:rsidR="000B6732">
        <w:t xml:space="preserve"> </w:t>
      </w:r>
      <w:r w:rsidR="00650E53" w:rsidRPr="00DF4F2C">
        <w:t xml:space="preserve">within the </w:t>
      </w:r>
      <w:r w:rsidR="0039721B">
        <w:t>outfall drainage area</w:t>
      </w:r>
      <w:r w:rsidR="0039721B" w:rsidRPr="00DF4F2C">
        <w:t xml:space="preserve"> </w:t>
      </w:r>
      <w:r w:rsidR="00650E53" w:rsidRPr="00DF4F2C">
        <w:t xml:space="preserve">as defined </w:t>
      </w:r>
      <w:r w:rsidR="001A7089">
        <w:t>below</w:t>
      </w:r>
      <w:r w:rsidR="00650E53" w:rsidRPr="00DF4F2C">
        <w:t xml:space="preserve">. The </w:t>
      </w:r>
      <w:r w:rsidR="001A7089">
        <w:t xml:space="preserve">City of </w:t>
      </w:r>
      <w:r w:rsidR="00794820">
        <w:t>Troy</w:t>
      </w:r>
      <w:r w:rsidR="00794820" w:rsidRPr="00DF4F2C">
        <w:t xml:space="preserve"> </w:t>
      </w:r>
      <w:r w:rsidR="00650E53" w:rsidRPr="00DF4F2C">
        <w:t xml:space="preserve">has identified the following that, when known, </w:t>
      </w:r>
      <w:r w:rsidR="001A7089">
        <w:t>may</w:t>
      </w:r>
      <w:r w:rsidR="00650E53" w:rsidRPr="00DF4F2C">
        <w:t xml:space="preserve"> obligate further </w:t>
      </w:r>
      <w:r w:rsidR="00C34E03">
        <w:t>dry</w:t>
      </w:r>
      <w:r w:rsidR="00C34E03" w:rsidRPr="00DF4F2C">
        <w:t xml:space="preserve"> </w:t>
      </w:r>
      <w:r w:rsidR="00650E53" w:rsidRPr="00DF4F2C">
        <w:t>weather sampling and targeted investigation:</w:t>
      </w:r>
    </w:p>
    <w:p w14:paraId="2AF6DBC5" w14:textId="77777777" w:rsidR="00650E53" w:rsidRPr="00DF4F2C" w:rsidRDefault="00650E53" w:rsidP="002C51D6">
      <w:pPr>
        <w:pStyle w:val="ListParagraph"/>
        <w:numPr>
          <w:ilvl w:val="0"/>
          <w:numId w:val="15"/>
        </w:numPr>
      </w:pPr>
      <w:r w:rsidRPr="00DF4F2C">
        <w:t xml:space="preserve">Repetitive </w:t>
      </w:r>
      <w:proofErr w:type="gramStart"/>
      <w:r w:rsidRPr="00DF4F2C">
        <w:t>SSOs;</w:t>
      </w:r>
      <w:proofErr w:type="gramEnd"/>
    </w:p>
    <w:p w14:paraId="5B59D048" w14:textId="77777777" w:rsidR="00650E53" w:rsidRPr="00DF4F2C" w:rsidRDefault="00650E53" w:rsidP="002C51D6">
      <w:pPr>
        <w:pStyle w:val="ListParagraph"/>
        <w:numPr>
          <w:ilvl w:val="0"/>
          <w:numId w:val="15"/>
        </w:numPr>
      </w:pPr>
      <w:r w:rsidRPr="00DF4F2C">
        <w:t xml:space="preserve">Common or twin-invert manholes serving both storm and sanitary </w:t>
      </w:r>
      <w:proofErr w:type="gramStart"/>
      <w:r w:rsidRPr="00DF4F2C">
        <w:t>sewer;</w:t>
      </w:r>
      <w:proofErr w:type="gramEnd"/>
      <w:r w:rsidRPr="00DF4F2C">
        <w:t xml:space="preserve"> </w:t>
      </w:r>
    </w:p>
    <w:p w14:paraId="1F985172" w14:textId="77777777" w:rsidR="00650E53" w:rsidRPr="00DF4F2C" w:rsidRDefault="00650E53" w:rsidP="002C51D6">
      <w:pPr>
        <w:pStyle w:val="ListParagraph"/>
        <w:numPr>
          <w:ilvl w:val="0"/>
          <w:numId w:val="15"/>
        </w:numPr>
      </w:pPr>
      <w:r w:rsidRPr="00DF4F2C">
        <w:t xml:space="preserve">Sewer pump/lift stations, siphons, or known sanitary sewer restrictions where power/equipment failures have resulted in </w:t>
      </w:r>
      <w:proofErr w:type="gramStart"/>
      <w:r w:rsidRPr="00DF4F2C">
        <w:t>SSOs;</w:t>
      </w:r>
      <w:proofErr w:type="gramEnd"/>
    </w:p>
    <w:p w14:paraId="31793C7C" w14:textId="77777777" w:rsidR="00650E53" w:rsidRPr="00DF4F2C" w:rsidRDefault="00650E53" w:rsidP="002C51D6">
      <w:pPr>
        <w:pStyle w:val="ListParagraph"/>
        <w:numPr>
          <w:ilvl w:val="0"/>
          <w:numId w:val="15"/>
        </w:numPr>
      </w:pPr>
      <w:r w:rsidRPr="00DF4F2C">
        <w:t xml:space="preserve">Sanitary sewer alignments known or suspected to have been constructed with an underdrain </w:t>
      </w:r>
      <w:proofErr w:type="gramStart"/>
      <w:r w:rsidRPr="00DF4F2C">
        <w:t>system;</w:t>
      </w:r>
      <w:proofErr w:type="gramEnd"/>
    </w:p>
    <w:p w14:paraId="1312321F" w14:textId="77777777" w:rsidR="00650E53" w:rsidRPr="00DF4F2C" w:rsidRDefault="00650E53" w:rsidP="002C51D6">
      <w:pPr>
        <w:pStyle w:val="ListParagraph"/>
        <w:numPr>
          <w:ilvl w:val="0"/>
          <w:numId w:val="15"/>
        </w:numPr>
      </w:pPr>
      <w:r w:rsidRPr="00DF4F2C">
        <w:t>Extensive and documented sanitary sewer infrastructure defects such as leaking service laterals, cracked, broken, or offset sanitary infrastructure; and</w:t>
      </w:r>
    </w:p>
    <w:p w14:paraId="3C199745" w14:textId="2C829285" w:rsidR="00650E53" w:rsidRPr="00DF4F2C" w:rsidRDefault="00650E53" w:rsidP="002C51D6">
      <w:pPr>
        <w:pStyle w:val="ListParagraph"/>
        <w:numPr>
          <w:ilvl w:val="0"/>
          <w:numId w:val="15"/>
        </w:numPr>
      </w:pPr>
      <w:r w:rsidRPr="00DF4F2C">
        <w:t xml:space="preserve">Widespread code-required septic system </w:t>
      </w:r>
      <w:r w:rsidR="00276034">
        <w:t>issues</w:t>
      </w:r>
      <w:r w:rsidRPr="00DF4F2C">
        <w:t xml:space="preserve"> (indicative of inadequate soils, water table separation, or other physical constraints of the area rather than poor owner maintenance). </w:t>
      </w:r>
    </w:p>
    <w:p w14:paraId="3CCCFAE6" w14:textId="27814C59" w:rsidR="00650E53" w:rsidRPr="00DF4F2C" w:rsidRDefault="00E57D4C" w:rsidP="002C51D6">
      <w:pPr>
        <w:pStyle w:val="ListParagraph"/>
        <w:numPr>
          <w:ilvl w:val="0"/>
          <w:numId w:val="16"/>
        </w:numPr>
      </w:pPr>
      <w:r>
        <w:t>D</w:t>
      </w:r>
      <w:r w:rsidR="00650E53" w:rsidRPr="00DF4F2C">
        <w:t>istribute notifications to residents and property owners within the investigation area to inform them of the potential need to gain access to private property to inspect municipal drainage infrastructure, internal plumbing, and/or conduct dye testing.</w:t>
      </w:r>
    </w:p>
    <w:p w14:paraId="0D8F5FA6" w14:textId="5FB04038" w:rsidR="00B77979" w:rsidRDefault="00B77979" w:rsidP="002C51D6">
      <w:pPr>
        <w:pStyle w:val="ListParagraph"/>
        <w:numPr>
          <w:ilvl w:val="0"/>
          <w:numId w:val="16"/>
        </w:numPr>
      </w:pPr>
      <w:r>
        <w:t xml:space="preserve">If no </w:t>
      </w:r>
      <w:r w:rsidR="007D3033">
        <w:t xml:space="preserve">stormwater drainage system </w:t>
      </w:r>
      <w:r>
        <w:t>mapping data available: Conduct field mapping</w:t>
      </w:r>
      <w:r w:rsidRPr="00DF4F2C">
        <w:t xml:space="preserve"> </w:t>
      </w:r>
      <w:r w:rsidR="007D3033">
        <w:t>to identify the drainage system leading to the outfall</w:t>
      </w:r>
      <w:r w:rsidRPr="00DF4F2C">
        <w:t>.</w:t>
      </w:r>
      <w:r>
        <w:t xml:space="preserve"> Begin with outfall and map upstream to the extent practicable. </w:t>
      </w:r>
      <w:r w:rsidR="007D3033">
        <w:t xml:space="preserve">Proceed with step 4. </w:t>
      </w:r>
    </w:p>
    <w:p w14:paraId="1EC21250" w14:textId="144CFA01" w:rsidR="00650E53" w:rsidRPr="00DF4F2C" w:rsidRDefault="00B77979" w:rsidP="002C51D6">
      <w:pPr>
        <w:pStyle w:val="ListParagraph"/>
        <w:numPr>
          <w:ilvl w:val="0"/>
          <w:numId w:val="16"/>
        </w:numPr>
      </w:pPr>
      <w:r>
        <w:t xml:space="preserve">If mapping data available: </w:t>
      </w:r>
      <w:r w:rsidR="00E57D4C">
        <w:t>C</w:t>
      </w:r>
      <w:r w:rsidR="00650E53" w:rsidRPr="00DF4F2C">
        <w:t>onduct field investigations during dry weather only to reduce the effect of stormwater flows on the MS4. Conduct a visual and olfactory inspection of key junction manholes in the drainage area to attempt to identify obvious source(s) of illicit cross-connection, inflow, or infiltration</w:t>
      </w:r>
      <w:r w:rsidR="00334751">
        <w:t xml:space="preserve"> in specific drainage segments</w:t>
      </w:r>
      <w:r w:rsidR="00650E53" w:rsidRPr="00DF4F2C">
        <w:t>. A key junction manhole is a location that allows effective assessment of upstream drainage</w:t>
      </w:r>
      <w:r w:rsidR="00FC0BAF">
        <w:t>, usually at intersections of drain line segments</w:t>
      </w:r>
      <w:r w:rsidR="00650E53" w:rsidRPr="00DF4F2C">
        <w:t>.</w:t>
      </w:r>
      <w:r w:rsidR="00B67506">
        <w:t xml:space="preserve"> See </w:t>
      </w:r>
      <w:r w:rsidR="00FC0BAF">
        <w:t>S</w:t>
      </w:r>
      <w:r w:rsidR="00B67506" w:rsidRPr="00753E94">
        <w:t>ection 6.3</w:t>
      </w:r>
      <w:r w:rsidR="00B67506">
        <w:t xml:space="preserve"> for a discussion of key junction manhole investigation procedures.</w:t>
      </w:r>
      <w:r w:rsidR="00650E53" w:rsidRPr="00DF4F2C">
        <w:t xml:space="preserve"> Begin investigation in the upper portion of each catchment working downstream. If visual evidence of a direct </w:t>
      </w:r>
      <w:r w:rsidR="00FC0BAF">
        <w:t xml:space="preserve">illicit </w:t>
      </w:r>
      <w:r w:rsidR="00650E53" w:rsidRPr="00DF4F2C">
        <w:t xml:space="preserve">discharge is identified </w:t>
      </w:r>
      <w:r w:rsidR="00FC0BAF">
        <w:t>(</w:t>
      </w:r>
      <w:proofErr w:type="gramStart"/>
      <w:r w:rsidR="00FC0BAF">
        <w:t>e.g.</w:t>
      </w:r>
      <w:proofErr w:type="gramEnd"/>
      <w:r w:rsidR="00FC0BAF">
        <w:t xml:space="preserve"> human waste, toilet paper, other) </w:t>
      </w:r>
      <w:r w:rsidR="00650E53" w:rsidRPr="00DF4F2C">
        <w:t xml:space="preserve">and the segment of pipe can be isolated, skip to Step </w:t>
      </w:r>
      <w:r w:rsidR="00165026">
        <w:t>5</w:t>
      </w:r>
      <w:r w:rsidR="00650E53" w:rsidRPr="00DF4F2C">
        <w:t>.</w:t>
      </w:r>
    </w:p>
    <w:p w14:paraId="164548DA" w14:textId="516B399C" w:rsidR="00650E53" w:rsidRPr="00DF4F2C" w:rsidRDefault="00650E53" w:rsidP="002C51D6">
      <w:pPr>
        <w:pStyle w:val="ListParagraph"/>
        <w:numPr>
          <w:ilvl w:val="0"/>
          <w:numId w:val="17"/>
        </w:numPr>
      </w:pPr>
      <w:r w:rsidRPr="00DF4F2C">
        <w:t xml:space="preserve">When flow </w:t>
      </w:r>
      <w:r w:rsidRPr="00DF4F2C">
        <w:rPr>
          <w:u w:val="single"/>
        </w:rPr>
        <w:t>is observed</w:t>
      </w:r>
      <w:r w:rsidRPr="00DF4F2C">
        <w:t xml:space="preserve"> in a</w:t>
      </w:r>
      <w:r w:rsidR="00FC0BAF">
        <w:t xml:space="preserve"> key</w:t>
      </w:r>
      <w:r w:rsidRPr="00DF4F2C">
        <w:t xml:space="preserve"> junction manhole, use field kits to analyze samples for </w:t>
      </w:r>
      <w:r w:rsidR="00753E94">
        <w:t xml:space="preserve">identification parameters: </w:t>
      </w:r>
      <w:r w:rsidRPr="00DF4F2C">
        <w:t xml:space="preserve">ammonia, chlorine, surfactants, </w:t>
      </w:r>
      <w:r w:rsidR="00753E94">
        <w:t xml:space="preserve">and possibly </w:t>
      </w:r>
      <w:r w:rsidRPr="00DF4F2C">
        <w:t>temperature</w:t>
      </w:r>
      <w:r w:rsidR="00753E94">
        <w:t>. R</w:t>
      </w:r>
      <w:r w:rsidRPr="00DF4F2C">
        <w:t xml:space="preserve">ecord results. </w:t>
      </w:r>
      <w:r w:rsidR="00753E94">
        <w:t>C</w:t>
      </w:r>
      <w:r w:rsidRPr="00DF4F2C">
        <w:t xml:space="preserve">ompare with the </w:t>
      </w:r>
      <w:r w:rsidR="00753E94">
        <w:t xml:space="preserve">identification thresholds and flow chart </w:t>
      </w:r>
      <w:r w:rsidRPr="00DF4F2C">
        <w:t xml:space="preserve">shown in Table </w:t>
      </w:r>
      <w:r w:rsidR="001A7089">
        <w:t>5-3</w:t>
      </w:r>
      <w:r w:rsidR="00753E94">
        <w:t xml:space="preserve"> and Figure 5-2 </w:t>
      </w:r>
      <w:r w:rsidRPr="00DF4F2C">
        <w:t>to identify the likely source of potential illicit connection(s). Junction manholes with obvious signs of contamination do not need to be sampled.</w:t>
      </w:r>
    </w:p>
    <w:p w14:paraId="7B08991A" w14:textId="77777777" w:rsidR="00650E53" w:rsidRPr="00DF4F2C" w:rsidRDefault="00650E53" w:rsidP="002C51D6">
      <w:pPr>
        <w:pStyle w:val="ListParagraph"/>
        <w:numPr>
          <w:ilvl w:val="0"/>
          <w:numId w:val="17"/>
        </w:numPr>
      </w:pPr>
      <w:r w:rsidRPr="00DF4F2C">
        <w:t xml:space="preserve">When flow </w:t>
      </w:r>
      <w:r w:rsidRPr="00DF4F2C">
        <w:rPr>
          <w:u w:val="single"/>
        </w:rPr>
        <w:t>is not observed</w:t>
      </w:r>
      <w:r w:rsidRPr="00DF4F2C">
        <w:t xml:space="preserve"> in a junction manhole, partially block each inlet of the manhole using sandbags or other barriers for a forty-eight (48) hour dry period (</w:t>
      </w:r>
      <w:proofErr w:type="gramStart"/>
      <w:r w:rsidRPr="00DF4F2C">
        <w:t>i.e.</w:t>
      </w:r>
      <w:proofErr w:type="gramEnd"/>
      <w:r w:rsidRPr="00DF4F2C">
        <w:t xml:space="preserve"> when no precipitation or significant snowmelt is expected). Re-inspect the junction manhole after forty-eight (48) hours for intermittent flows, and then sample any captured flow for standard sampling parameters.</w:t>
      </w:r>
    </w:p>
    <w:p w14:paraId="08F10707" w14:textId="63386A4F" w:rsidR="00650E53" w:rsidRPr="00DF4F2C" w:rsidRDefault="00334751" w:rsidP="002C51D6">
      <w:pPr>
        <w:pStyle w:val="ListParagraph"/>
        <w:numPr>
          <w:ilvl w:val="0"/>
          <w:numId w:val="16"/>
        </w:numPr>
      </w:pPr>
      <w:r>
        <w:t xml:space="preserve">Once pipe segments or open drain segments exhibiting evidence of illicit discharge have been identified, </w:t>
      </w:r>
      <w:r w:rsidR="00753E94">
        <w:t xml:space="preserve">the </w:t>
      </w:r>
      <w:proofErr w:type="gramStart"/>
      <w:r w:rsidR="00753E94">
        <w:t>City</w:t>
      </w:r>
      <w:proofErr w:type="gramEnd"/>
      <w:r w:rsidR="00753E94">
        <w:t xml:space="preserve"> may </w:t>
      </w:r>
      <w:r>
        <w:t xml:space="preserve">conduct </w:t>
      </w:r>
      <w:r w:rsidR="00650E53" w:rsidRPr="00DF4F2C">
        <w:t>additional investigations, as needed</w:t>
      </w:r>
      <w:r>
        <w:t>,</w:t>
      </w:r>
      <w:r w:rsidR="00650E53" w:rsidRPr="00DF4F2C">
        <w:t xml:space="preserve"> to verify the source(s) of pollutants. These investigations can include laboratory water quality testing (</w:t>
      </w:r>
      <w:proofErr w:type="gramStart"/>
      <w:r w:rsidR="00650E53" w:rsidRPr="00DF4F2C">
        <w:t>e.g.</w:t>
      </w:r>
      <w:proofErr w:type="gramEnd"/>
      <w:r w:rsidR="00650E53" w:rsidRPr="00DF4F2C">
        <w:t xml:space="preserve"> E. coli), wet-weather and/or high groundwater investigation monitoring, CCTV pipe inspections, targeted internal plumbing inspections via lateral tests using dye flushing and/or sanitary sewer collection system dye flooding.</w:t>
      </w:r>
      <w:r w:rsidR="00FC0BAF">
        <w:t xml:space="preserve"> </w:t>
      </w:r>
    </w:p>
    <w:p w14:paraId="74C40620" w14:textId="77777777" w:rsidR="003A003F" w:rsidRDefault="00650E53" w:rsidP="002C51D6">
      <w:pPr>
        <w:pStyle w:val="ListParagraph"/>
        <w:numPr>
          <w:ilvl w:val="0"/>
          <w:numId w:val="16"/>
        </w:numPr>
      </w:pPr>
      <w:r w:rsidRPr="00DF4F2C">
        <w:t>When illicit discharge locations are verified in association with a physical address or indirect interconnection with the sanitary sewer, field staff will photograph the problem area at ground level, identify any other indicators of location, summarize likely remedy to the problem</w:t>
      </w:r>
      <w:r w:rsidR="00A03AE6">
        <w:t xml:space="preserve"> as well as </w:t>
      </w:r>
      <w:r w:rsidRPr="00DF4F2C">
        <w:t xml:space="preserve">sampling results and </w:t>
      </w:r>
      <w:r w:rsidR="00A03AE6">
        <w:t>document</w:t>
      </w:r>
      <w:r w:rsidRPr="00DF4F2C">
        <w:t xml:space="preserve"> this information </w:t>
      </w:r>
      <w:r w:rsidR="003A003F">
        <w:t>to</w:t>
      </w:r>
      <w:r w:rsidR="00A03AE6">
        <w:t xml:space="preserve"> the Stormwater Coordinator</w:t>
      </w:r>
      <w:r w:rsidRPr="00DF4F2C">
        <w:t xml:space="preserve">. </w:t>
      </w:r>
    </w:p>
    <w:p w14:paraId="319F2815" w14:textId="50DE77B1" w:rsidR="00650E53" w:rsidRDefault="00A03AE6" w:rsidP="0075002C">
      <w:pPr>
        <w:pStyle w:val="ListParagraph"/>
        <w:numPr>
          <w:ilvl w:val="0"/>
          <w:numId w:val="16"/>
        </w:numPr>
      </w:pPr>
      <w:r>
        <w:t>The Stormwater Coordinator</w:t>
      </w:r>
      <w:r w:rsidR="00650E53" w:rsidRPr="00DF4F2C">
        <w:t xml:space="preserve"> will then initiat</w:t>
      </w:r>
      <w:r w:rsidR="003A003F">
        <w:t>e</w:t>
      </w:r>
      <w:r w:rsidR="00650E53" w:rsidRPr="00DF4F2C">
        <w:t xml:space="preserve"> the corrective action process </w:t>
      </w:r>
      <w:r w:rsidR="003A003F">
        <w:t>by</w:t>
      </w:r>
      <w:r w:rsidR="00650E53" w:rsidRPr="00DF4F2C">
        <w:t xml:space="preserve"> order</w:t>
      </w:r>
      <w:r w:rsidR="003A003F">
        <w:t>ing</w:t>
      </w:r>
      <w:r w:rsidR="00650E53" w:rsidRPr="00DF4F2C">
        <w:t xml:space="preserve"> compliance by the property owner and/or responsible party via a written notice. See Section </w:t>
      </w:r>
      <w:fldSimple w:instr=" REF _Ref100939105 \r ">
        <w:r w:rsidR="003C00EF">
          <w:t>7</w:t>
        </w:r>
      </w:fldSimple>
      <w:r w:rsidR="00650E53" w:rsidRPr="00DF4F2C">
        <w:t xml:space="preserve"> for discussion of the corrective action process.</w:t>
      </w:r>
    </w:p>
    <w:p w14:paraId="22547EDB" w14:textId="0F9A9EA7" w:rsidR="00753C11" w:rsidRDefault="00753C11" w:rsidP="00C563E1">
      <w:pPr>
        <w:spacing w:before="0" w:after="0"/>
      </w:pPr>
    </w:p>
    <w:tbl>
      <w:tblPr>
        <w:tblStyle w:val="TableGrid3"/>
        <w:tblpPr w:leftFromText="180" w:rightFromText="180" w:vertAnchor="text" w:horzAnchor="margin" w:tblpY="-43"/>
        <w:tblW w:w="0" w:type="auto"/>
        <w:tblCellMar>
          <w:top w:w="72" w:type="dxa"/>
          <w:left w:w="115" w:type="dxa"/>
          <w:bottom w:w="72" w:type="dxa"/>
          <w:right w:w="115" w:type="dxa"/>
        </w:tblCellMar>
        <w:tblLook w:val="04A0" w:firstRow="1" w:lastRow="0" w:firstColumn="1" w:lastColumn="0" w:noHBand="0" w:noVBand="1"/>
      </w:tblPr>
      <w:tblGrid>
        <w:gridCol w:w="535"/>
        <w:gridCol w:w="2070"/>
        <w:gridCol w:w="6745"/>
      </w:tblGrid>
      <w:tr w:rsidR="00753C11" w:rsidRPr="00DF4F2C" w14:paraId="5395F363" w14:textId="77777777" w:rsidTr="006B267A">
        <w:tc>
          <w:tcPr>
            <w:tcW w:w="9350" w:type="dxa"/>
            <w:gridSpan w:val="3"/>
          </w:tcPr>
          <w:p w14:paraId="59274BDB" w14:textId="12DC9446" w:rsidR="00753C11" w:rsidRPr="00DF4F2C" w:rsidRDefault="00753C11" w:rsidP="006B267A">
            <w:pPr>
              <w:pStyle w:val="BodyText"/>
              <w:spacing w:before="0" w:after="0"/>
              <w:rPr>
                <w:b/>
                <w:bCs/>
              </w:rPr>
            </w:pPr>
            <w:r w:rsidRPr="00DF4F2C">
              <w:rPr>
                <w:b/>
                <w:bCs/>
              </w:rPr>
              <w:t xml:space="preserve">ACTION ITEMS: </w:t>
            </w:r>
            <w:r>
              <w:rPr>
                <w:b/>
                <w:bCs/>
              </w:rPr>
              <w:t>Dry Weather Outfall Inspection</w:t>
            </w:r>
          </w:p>
        </w:tc>
      </w:tr>
      <w:tr w:rsidR="00753C11" w:rsidRPr="00DF4F2C" w14:paraId="401DD62F" w14:textId="77777777" w:rsidTr="006B267A">
        <w:tc>
          <w:tcPr>
            <w:tcW w:w="535" w:type="dxa"/>
          </w:tcPr>
          <w:p w14:paraId="7E8C3A34" w14:textId="0E8E6D6A" w:rsidR="00753C11" w:rsidRPr="007D3033" w:rsidRDefault="008D0799" w:rsidP="007D3033">
            <w:pPr>
              <w:pStyle w:val="NoSpacing"/>
              <w:rPr>
                <w:sz w:val="20"/>
                <w:szCs w:val="20"/>
              </w:rPr>
            </w:pPr>
            <w:r w:rsidRPr="007D3033">
              <w:rPr>
                <w:sz w:val="20"/>
                <w:szCs w:val="20"/>
              </w:rPr>
              <w:t>1</w:t>
            </w:r>
            <w:r w:rsidR="00753C11" w:rsidRPr="007D3033">
              <w:rPr>
                <w:sz w:val="20"/>
                <w:szCs w:val="20"/>
              </w:rPr>
              <w:t>.</w:t>
            </w:r>
          </w:p>
        </w:tc>
        <w:tc>
          <w:tcPr>
            <w:tcW w:w="2070" w:type="dxa"/>
          </w:tcPr>
          <w:p w14:paraId="64A1DEBD" w14:textId="77777777" w:rsidR="00753C11" w:rsidRPr="007D3033" w:rsidRDefault="00753C11" w:rsidP="007D3033">
            <w:pPr>
              <w:pStyle w:val="NoSpacing"/>
              <w:rPr>
                <w:sz w:val="20"/>
                <w:szCs w:val="20"/>
              </w:rPr>
            </w:pPr>
            <w:r w:rsidRPr="007D3033">
              <w:rPr>
                <w:sz w:val="20"/>
                <w:szCs w:val="20"/>
              </w:rPr>
              <w:t>Inspect Priority Areas Annually</w:t>
            </w:r>
          </w:p>
        </w:tc>
        <w:tc>
          <w:tcPr>
            <w:tcW w:w="6745" w:type="dxa"/>
          </w:tcPr>
          <w:p w14:paraId="30EAF09F" w14:textId="0235DB26" w:rsidR="00753C11" w:rsidRPr="007D3033" w:rsidRDefault="00753C11" w:rsidP="007D3033">
            <w:pPr>
              <w:pStyle w:val="NoSpacing"/>
              <w:rPr>
                <w:sz w:val="20"/>
                <w:szCs w:val="20"/>
              </w:rPr>
            </w:pPr>
            <w:r w:rsidRPr="007D3033">
              <w:rPr>
                <w:sz w:val="20"/>
                <w:szCs w:val="20"/>
              </w:rPr>
              <w:t>City identified priority areas will be inspected annually.</w:t>
            </w:r>
          </w:p>
        </w:tc>
      </w:tr>
      <w:tr w:rsidR="00753C11" w:rsidRPr="00DF4F2C" w14:paraId="5CEBE5F8" w14:textId="77777777" w:rsidTr="006B267A">
        <w:tc>
          <w:tcPr>
            <w:tcW w:w="535" w:type="dxa"/>
          </w:tcPr>
          <w:p w14:paraId="53AE9B6B" w14:textId="193BD404" w:rsidR="00753C11" w:rsidRPr="007D3033" w:rsidRDefault="008D0799" w:rsidP="007D3033">
            <w:pPr>
              <w:pStyle w:val="NoSpacing"/>
              <w:rPr>
                <w:sz w:val="20"/>
                <w:szCs w:val="20"/>
              </w:rPr>
            </w:pPr>
            <w:r w:rsidRPr="007D3033">
              <w:rPr>
                <w:sz w:val="20"/>
                <w:szCs w:val="20"/>
              </w:rPr>
              <w:t>2</w:t>
            </w:r>
            <w:r w:rsidR="00753C11" w:rsidRPr="007D3033">
              <w:rPr>
                <w:sz w:val="20"/>
                <w:szCs w:val="20"/>
              </w:rPr>
              <w:t>.</w:t>
            </w:r>
          </w:p>
        </w:tc>
        <w:tc>
          <w:tcPr>
            <w:tcW w:w="2070" w:type="dxa"/>
          </w:tcPr>
          <w:p w14:paraId="6C8D499C" w14:textId="77777777" w:rsidR="00753C11" w:rsidRPr="007D3033" w:rsidRDefault="00753C11" w:rsidP="007D3033">
            <w:pPr>
              <w:pStyle w:val="NoSpacing"/>
              <w:rPr>
                <w:sz w:val="20"/>
                <w:szCs w:val="20"/>
              </w:rPr>
            </w:pPr>
            <w:r w:rsidRPr="007D3033">
              <w:rPr>
                <w:sz w:val="20"/>
                <w:szCs w:val="20"/>
              </w:rPr>
              <w:t xml:space="preserve">Inspect Outfalls </w:t>
            </w:r>
          </w:p>
        </w:tc>
        <w:tc>
          <w:tcPr>
            <w:tcW w:w="6745" w:type="dxa"/>
          </w:tcPr>
          <w:p w14:paraId="034DDB8A" w14:textId="77777777" w:rsidR="00753C11" w:rsidRPr="007D3033" w:rsidRDefault="00753C11" w:rsidP="007D3033">
            <w:pPr>
              <w:pStyle w:val="NoSpacing"/>
              <w:rPr>
                <w:sz w:val="20"/>
                <w:szCs w:val="20"/>
              </w:rPr>
            </w:pPr>
            <w:r w:rsidRPr="007D3033">
              <w:rPr>
                <w:sz w:val="20"/>
                <w:szCs w:val="20"/>
              </w:rPr>
              <w:t>Inspect 60% of total outfalls within Permit Cycle.</w:t>
            </w:r>
          </w:p>
        </w:tc>
      </w:tr>
    </w:tbl>
    <w:p w14:paraId="39C5179A" w14:textId="77777777" w:rsidR="00753C11" w:rsidRDefault="00753C11" w:rsidP="00C563E1">
      <w:pPr>
        <w:spacing w:before="0" w:after="0"/>
      </w:pPr>
    </w:p>
    <w:p w14:paraId="5155C991" w14:textId="0D76E67E" w:rsidR="00DF4F2C" w:rsidRPr="00DF4F2C" w:rsidRDefault="00ED27DA" w:rsidP="00ED27DA">
      <w:pPr>
        <w:pStyle w:val="Heading2"/>
      </w:pPr>
      <w:bookmarkStart w:id="77" w:name="_Toc12367011"/>
      <w:bookmarkStart w:id="78" w:name="_Toc5010685"/>
      <w:bookmarkStart w:id="79" w:name="_Toc10793362"/>
      <w:r>
        <w:t xml:space="preserve"> </w:t>
      </w:r>
      <w:bookmarkStart w:id="80" w:name="_Toc109115220"/>
      <w:r w:rsidR="00DF4F2C" w:rsidRPr="00DF4F2C">
        <w:t>Manhole Inspection Methodology</w:t>
      </w:r>
      <w:bookmarkEnd w:id="77"/>
      <w:bookmarkEnd w:id="78"/>
      <w:bookmarkEnd w:id="80"/>
    </w:p>
    <w:p w14:paraId="6322959E" w14:textId="459A797D" w:rsidR="00DF4F2C" w:rsidRPr="00DF4F2C" w:rsidRDefault="00DF4F2C" w:rsidP="00ED27DA">
      <w:r w:rsidRPr="00DF4F2C">
        <w:t>Junction manholes and key junction manholes are defined as the following:</w:t>
      </w:r>
    </w:p>
    <w:p w14:paraId="40D2B55A" w14:textId="77777777" w:rsidR="00DF4F2C" w:rsidRPr="00DF4F2C" w:rsidRDefault="00DF4F2C" w:rsidP="00ED27DA">
      <w:r w:rsidRPr="00DF4F2C">
        <w:rPr>
          <w:b/>
        </w:rPr>
        <w:t>Junction manhole</w:t>
      </w:r>
      <w:r w:rsidRPr="00DF4F2C">
        <w:t xml:space="preserve">:  A manhole or structure with two or more inlets accepting flow from two or more MS4 alignments.  Manholes with inlets solely from private storm drains, individual catch basins, or both are not considered junction manholes for these purposes. </w:t>
      </w:r>
    </w:p>
    <w:p w14:paraId="6E840733" w14:textId="77777777" w:rsidR="00DF4F2C" w:rsidRPr="00DF4F2C" w:rsidRDefault="00DF4F2C" w:rsidP="00DF4F2C">
      <w:pPr>
        <w:keepNext/>
        <w:jc w:val="center"/>
        <w:textAlignment w:val="auto"/>
        <w:rPr>
          <w:szCs w:val="22"/>
        </w:rPr>
      </w:pPr>
      <w:r w:rsidRPr="00DF4F2C">
        <w:rPr>
          <w:noProof/>
          <w:szCs w:val="22"/>
        </w:rPr>
        <w:drawing>
          <wp:inline distT="0" distB="0" distL="0" distR="0" wp14:anchorId="3FCCA212" wp14:editId="287271B2">
            <wp:extent cx="1515110" cy="2060575"/>
            <wp:effectExtent l="0" t="0" r="8890" b="0"/>
            <wp:docPr id="10"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15110" cy="2060575"/>
                    </a:xfrm>
                    <a:prstGeom prst="rect">
                      <a:avLst/>
                    </a:prstGeom>
                    <a:noFill/>
                    <a:ln>
                      <a:noFill/>
                    </a:ln>
                  </pic:spPr>
                </pic:pic>
              </a:graphicData>
            </a:graphic>
          </wp:inline>
        </w:drawing>
      </w:r>
    </w:p>
    <w:p w14:paraId="5A1510A2" w14:textId="77777777" w:rsidR="00DF4F2C" w:rsidRPr="00DF4F2C" w:rsidRDefault="00DF4F2C" w:rsidP="001A7089">
      <w:pPr>
        <w:pStyle w:val="Caption"/>
      </w:pPr>
      <w:r w:rsidRPr="00DF4F2C">
        <w:t>Example Junction Manhole</w:t>
      </w:r>
    </w:p>
    <w:p w14:paraId="752C0046" w14:textId="77777777" w:rsidR="00DF4F2C" w:rsidRPr="005B5AFD" w:rsidRDefault="00DF4F2C" w:rsidP="005B5AFD">
      <w:pPr>
        <w:rPr>
          <w:sz w:val="16"/>
          <w:szCs w:val="14"/>
        </w:rPr>
      </w:pPr>
      <w:r w:rsidRPr="005B5AFD">
        <w:rPr>
          <w:sz w:val="16"/>
          <w:szCs w:val="14"/>
        </w:rPr>
        <w:t>(source: https://fpmccann.co.uk/sites/default/files/Website%20Brochures%20Lo-Res/FP-McCann-Precast-Concrete-Drainage-Brochure%20(2).pdf)</w:t>
      </w:r>
    </w:p>
    <w:p w14:paraId="3B502A63" w14:textId="77777777" w:rsidR="00ED27DA" w:rsidRDefault="00ED27DA" w:rsidP="00ED27DA">
      <w:pPr>
        <w:rPr>
          <w:b/>
        </w:rPr>
      </w:pPr>
    </w:p>
    <w:p w14:paraId="34136D13" w14:textId="44A276FA" w:rsidR="00DF4F2C" w:rsidRPr="00DF4F2C" w:rsidRDefault="00DF4F2C" w:rsidP="00ED27DA">
      <w:r w:rsidRPr="00DF4F2C">
        <w:rPr>
          <w:b/>
        </w:rPr>
        <w:t>Key junction manhole</w:t>
      </w:r>
      <w:r w:rsidRPr="00DF4F2C">
        <w:t>:  A junction manhole that can represent one or more junction manholes without compromising adequate implementation of the illicit discharge program. Adequate implementation of the illicit discharge program would not be compromised if the exclusion of a junction manhole would not affect the City’s ability to determine the possible source of an upstream illicit discharge.  A permittee may exclude a junction manhole located upstream from another located in the immediate vicinity or that is serving a drainage alignment with no potential for illicit connections.</w:t>
      </w:r>
    </w:p>
    <w:p w14:paraId="34414413" w14:textId="50E0CBB4" w:rsidR="00D93FD1" w:rsidRDefault="00DF4F2C" w:rsidP="00D93FD1">
      <w:bookmarkStart w:id="81" w:name="_Hlk534900098"/>
      <w:r w:rsidRPr="00DF4F2C">
        <w:t xml:space="preserve">The </w:t>
      </w:r>
      <w:proofErr w:type="gramStart"/>
      <w:r w:rsidRPr="00DF4F2C">
        <w:t>City</w:t>
      </w:r>
      <w:proofErr w:type="gramEnd"/>
      <w:r w:rsidRPr="00DF4F2C">
        <w:t xml:space="preserve"> </w:t>
      </w:r>
      <w:r w:rsidR="00753E94">
        <w:t>may</w:t>
      </w:r>
      <w:r w:rsidRPr="00DF4F2C">
        <w:t xml:space="preserve"> investigate key junction manholes using the protocols presented in</w:t>
      </w:r>
      <w:r w:rsidR="00664FC7">
        <w:t xml:space="preserve"> Section</w:t>
      </w:r>
      <w:r w:rsidR="00B67506">
        <w:t xml:space="preserve"> </w:t>
      </w:r>
      <w:fldSimple w:instr=" REF _Ref100936847 \r ">
        <w:r w:rsidR="003C00EF">
          <w:t>6.2</w:t>
        </w:r>
      </w:fldSimple>
      <w:r w:rsidR="00664FC7">
        <w:t xml:space="preserve"> </w:t>
      </w:r>
      <w:r w:rsidR="00B67506">
        <w:t>and</w:t>
      </w:r>
      <w:r w:rsidRPr="00DF4F2C">
        <w:t xml:space="preserve"> the following sections. </w:t>
      </w:r>
      <w:bookmarkEnd w:id="81"/>
    </w:p>
    <w:p w14:paraId="46DD6D56" w14:textId="505EAC71" w:rsidR="00D93FD1" w:rsidRDefault="00D93FD1" w:rsidP="00D93FD1">
      <w:pPr>
        <w:pStyle w:val="FigureHeading"/>
      </w:pPr>
      <w:bookmarkStart w:id="82" w:name="_Toc100940272"/>
      <w:r>
        <w:t xml:space="preserve">Figure </w:t>
      </w:r>
      <w:fldSimple w:instr=" STYLEREF 1 \s ">
        <w:r w:rsidR="00E85254">
          <w:rPr>
            <w:noProof/>
          </w:rPr>
          <w:t>6</w:t>
        </w:r>
      </w:fldSimple>
      <w:r w:rsidR="00E85254">
        <w:noBreakHyphen/>
      </w:r>
      <w:fldSimple w:instr=" SEQ Figure \* ARABIC \s 1 ">
        <w:r w:rsidR="00E85254">
          <w:rPr>
            <w:noProof/>
          </w:rPr>
          <w:t>1</w:t>
        </w:r>
      </w:fldSimple>
      <w:r>
        <w:t>:</w:t>
      </w:r>
      <w:r>
        <w:tab/>
        <w:t>Key Junction Manhole Inspection Protocol Flow Chart</w:t>
      </w:r>
      <w:bookmarkEnd w:id="82"/>
    </w:p>
    <w:p w14:paraId="2F91901A" w14:textId="774B2569" w:rsidR="00DF4F2C" w:rsidRDefault="00DF4F2C" w:rsidP="00DF4F2C">
      <w:pPr>
        <w:jc w:val="center"/>
        <w:textAlignment w:val="auto"/>
        <w:rPr>
          <w:szCs w:val="22"/>
        </w:rPr>
      </w:pPr>
      <w:r w:rsidRPr="00DF4F2C">
        <w:rPr>
          <w:noProof/>
          <w:szCs w:val="22"/>
        </w:rPr>
        <mc:AlternateContent>
          <mc:Choice Requires="wpg">
            <w:drawing>
              <wp:inline distT="0" distB="0" distL="0" distR="0" wp14:anchorId="605B521C" wp14:editId="57B4325A">
                <wp:extent cx="5519880" cy="5676446"/>
                <wp:effectExtent l="0" t="0" r="5080" b="635"/>
                <wp:docPr id="6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9880" cy="5676446"/>
                          <a:chOff x="-157" y="0"/>
                          <a:chExt cx="55198" cy="56764"/>
                        </a:xfrm>
                      </wpg:grpSpPr>
                      <wpg:grpSp>
                        <wpg:cNvPr id="63" name="Group 339"/>
                        <wpg:cNvGrpSpPr>
                          <a:grpSpLocks/>
                        </wpg:cNvGrpSpPr>
                        <wpg:grpSpPr bwMode="auto">
                          <a:xfrm>
                            <a:off x="-157" y="0"/>
                            <a:ext cx="55198" cy="56764"/>
                            <a:chOff x="-157" y="0"/>
                            <a:chExt cx="55203" cy="56765"/>
                          </a:xfrm>
                        </wpg:grpSpPr>
                        <wpg:grpSp>
                          <wpg:cNvPr id="64" name="Group 340"/>
                          <wpg:cNvGrpSpPr>
                            <a:grpSpLocks/>
                          </wpg:cNvGrpSpPr>
                          <wpg:grpSpPr bwMode="auto">
                            <a:xfrm>
                              <a:off x="-157" y="0"/>
                              <a:ext cx="55203" cy="56765"/>
                              <a:chOff x="-157" y="-462"/>
                              <a:chExt cx="55159" cy="56928"/>
                            </a:xfrm>
                          </wpg:grpSpPr>
                          <wpg:grpSp>
                            <wpg:cNvPr id="65" name="Group 341"/>
                            <wpg:cNvGrpSpPr>
                              <a:grpSpLocks/>
                            </wpg:cNvGrpSpPr>
                            <wpg:grpSpPr bwMode="auto">
                              <a:xfrm>
                                <a:off x="27428" y="39357"/>
                                <a:ext cx="22775" cy="13503"/>
                                <a:chOff x="-1236" y="-1944"/>
                                <a:chExt cx="22774" cy="13502"/>
                              </a:xfrm>
                            </wpg:grpSpPr>
                            <wps:wsp>
                              <wps:cNvPr id="66" name="Straight Connector 342"/>
                              <wps:cNvCnPr>
                                <a:cxnSpLocks noChangeShapeType="1"/>
                              </wps:cNvCnPr>
                              <wps:spPr bwMode="auto">
                                <a:xfrm flipV="1">
                                  <a:off x="-1234" y="-1943"/>
                                  <a:ext cx="22772" cy="1"/>
                                </a:xfrm>
                                <a:prstGeom prst="line">
                                  <a:avLst/>
                                </a:prstGeom>
                                <a:noFill/>
                                <a:ln w="19050">
                                  <a:solidFill>
                                    <a:srgbClr val="595959"/>
                                  </a:solidFill>
                                  <a:round/>
                                  <a:headEnd/>
                                  <a:tailEnd/>
                                </a:ln>
                                <a:extLst>
                                  <a:ext uri="{909E8E84-426E-40DD-AFC4-6F175D3DCCD1}">
                                    <a14:hiddenFill xmlns:a14="http://schemas.microsoft.com/office/drawing/2010/main">
                                      <a:noFill/>
                                    </a14:hiddenFill>
                                  </a:ext>
                                </a:extLst>
                              </wps:spPr>
                              <wps:bodyPr/>
                            </wps:wsp>
                            <wpg:grpSp>
                              <wpg:cNvPr id="67" name="Group 343"/>
                              <wpg:cNvGrpSpPr>
                                <a:grpSpLocks/>
                              </wpg:cNvGrpSpPr>
                              <wpg:grpSpPr bwMode="auto">
                                <a:xfrm>
                                  <a:off x="-1236" y="-1944"/>
                                  <a:ext cx="22772" cy="13502"/>
                                  <a:chOff x="-1303" y="-1910"/>
                                  <a:chExt cx="22772" cy="13268"/>
                                </a:xfrm>
                              </wpg:grpSpPr>
                              <wps:wsp>
                                <wps:cNvPr id="68" name="Straight Arrow Connector 344"/>
                                <wps:cNvCnPr>
                                  <a:cxnSpLocks noChangeShapeType="1"/>
                                </wps:cNvCnPr>
                                <wps:spPr bwMode="auto">
                                  <a:xfrm>
                                    <a:off x="-1303" y="-1910"/>
                                    <a:ext cx="2" cy="3127"/>
                                  </a:xfrm>
                                  <a:prstGeom prst="straightConnector1">
                                    <a:avLst/>
                                  </a:prstGeom>
                                  <a:noFill/>
                                  <a:ln w="19050">
                                    <a:solidFill>
                                      <a:srgbClr val="595959"/>
                                    </a:solidFill>
                                    <a:round/>
                                    <a:headEnd/>
                                    <a:tailEnd type="triangle" w="med" len="med"/>
                                  </a:ln>
                                  <a:extLst>
                                    <a:ext uri="{909E8E84-426E-40DD-AFC4-6F175D3DCCD1}">
                                      <a14:hiddenFill xmlns:a14="http://schemas.microsoft.com/office/drawing/2010/main">
                                        <a:noFill/>
                                      </a14:hiddenFill>
                                    </a:ext>
                                  </a:extLst>
                                </wps:spPr>
                                <wps:bodyPr/>
                              </wps:wsp>
                              <wps:wsp>
                                <wps:cNvPr id="69" name="Straight Arrow Connector 345"/>
                                <wps:cNvCnPr>
                                  <a:cxnSpLocks noChangeShapeType="1"/>
                                </wps:cNvCnPr>
                                <wps:spPr bwMode="auto">
                                  <a:xfrm flipH="1">
                                    <a:off x="21439" y="-1907"/>
                                    <a:ext cx="30" cy="13265"/>
                                  </a:xfrm>
                                  <a:prstGeom prst="straightConnector1">
                                    <a:avLst/>
                                  </a:prstGeom>
                                  <a:noFill/>
                                  <a:ln w="19050">
                                    <a:solidFill>
                                      <a:srgbClr val="595959"/>
                                    </a:solidFill>
                                    <a:round/>
                                    <a:headEnd/>
                                    <a:tailEnd/>
                                  </a:ln>
                                  <a:extLst>
                                    <a:ext uri="{909E8E84-426E-40DD-AFC4-6F175D3DCCD1}">
                                      <a14:hiddenFill xmlns:a14="http://schemas.microsoft.com/office/drawing/2010/main">
                                        <a:noFill/>
                                      </a14:hiddenFill>
                                    </a:ext>
                                  </a:extLst>
                                </wps:spPr>
                                <wps:bodyPr/>
                              </wps:wsp>
                            </wpg:grpSp>
                          </wpg:grpSp>
                          <wps:wsp>
                            <wps:cNvPr id="70" name="Text Box 346"/>
                            <wps:cNvSpPr>
                              <a:spLocks noChangeArrowheads="1"/>
                            </wps:cNvSpPr>
                            <wps:spPr bwMode="auto">
                              <a:xfrm>
                                <a:off x="-157" y="47605"/>
                                <a:ext cx="19526" cy="8861"/>
                              </a:xfrm>
                              <a:prstGeom prst="roundRect">
                                <a:avLst>
                                  <a:gd name="adj" fmla="val 16667"/>
                                </a:avLst>
                              </a:prstGeom>
                              <a:solidFill>
                                <a:srgbClr val="C75B12"/>
                              </a:solidFill>
                              <a:ln>
                                <a:noFill/>
                              </a:ln>
                              <a:extLst>
                                <a:ext uri="{91240B29-F687-4F45-9708-019B960494DF}">
                                  <a14:hiddenLine xmlns:a14="http://schemas.microsoft.com/office/drawing/2010/main" w="6350">
                                    <a:solidFill>
                                      <a:srgbClr val="000000"/>
                                    </a:solidFill>
                                    <a:round/>
                                    <a:headEnd/>
                                    <a:tailEnd/>
                                  </a14:hiddenLine>
                                </a:ext>
                              </a:extLst>
                            </wps:spPr>
                            <wps:txbx>
                              <w:txbxContent>
                                <w:p w14:paraId="7B184879" w14:textId="5B46553A" w:rsidR="00D16231" w:rsidRPr="00DF4F2C" w:rsidRDefault="00D16231" w:rsidP="00FB1098">
                                  <w:pPr>
                                    <w:spacing w:before="0" w:after="0"/>
                                    <w:jc w:val="center"/>
                                    <w:rPr>
                                      <w:color w:val="FFFFFF"/>
                                    </w:rPr>
                                  </w:pPr>
                                  <w:r w:rsidRPr="00DF4F2C">
                                    <w:rPr>
                                      <w:color w:val="FFFFFF"/>
                                    </w:rPr>
                                    <w:t xml:space="preserve">Continue to next </w:t>
                                  </w:r>
                                  <w:r w:rsidR="00C375D9">
                                    <w:rPr>
                                      <w:color w:val="FFFFFF"/>
                                    </w:rPr>
                                    <w:t>downstream</w:t>
                                  </w:r>
                                  <w:r w:rsidR="00C375D9" w:rsidRPr="00DF4F2C">
                                    <w:rPr>
                                      <w:color w:val="FFFFFF"/>
                                    </w:rPr>
                                    <w:t xml:space="preserve"> </w:t>
                                  </w:r>
                                  <w:r w:rsidRPr="00DF4F2C">
                                    <w:rPr>
                                      <w:color w:val="FFFFFF"/>
                                    </w:rPr>
                                    <w:t>key junction manhole to determine location of illicit discharge</w:t>
                                  </w:r>
                                </w:p>
                              </w:txbxContent>
                            </wps:txbx>
                            <wps:bodyPr rot="0" vert="horz" wrap="square" lIns="91440" tIns="45720" rIns="91440" bIns="45720" anchor="t" anchorCtr="0" upright="1">
                              <a:noAutofit/>
                            </wps:bodyPr>
                          </wps:wsp>
                          <wps:wsp>
                            <wps:cNvPr id="71" name="Text Box 347"/>
                            <wps:cNvSpPr>
                              <a:spLocks noChangeArrowheads="1"/>
                            </wps:cNvSpPr>
                            <wps:spPr bwMode="auto">
                              <a:xfrm>
                                <a:off x="21019" y="42616"/>
                                <a:ext cx="12478" cy="6585"/>
                              </a:xfrm>
                              <a:prstGeom prst="roundRect">
                                <a:avLst>
                                  <a:gd name="adj" fmla="val 16667"/>
                                </a:avLst>
                              </a:prstGeom>
                              <a:solidFill>
                                <a:srgbClr val="718674"/>
                              </a:solidFill>
                              <a:ln>
                                <a:noFill/>
                              </a:ln>
                              <a:extLst>
                                <a:ext uri="{91240B29-F687-4F45-9708-019B960494DF}">
                                  <a14:hiddenLine xmlns:a14="http://schemas.microsoft.com/office/drawing/2010/main" w="6350">
                                    <a:solidFill>
                                      <a:srgbClr val="000000"/>
                                    </a:solidFill>
                                    <a:round/>
                                    <a:headEnd/>
                                    <a:tailEnd/>
                                  </a14:hiddenLine>
                                </a:ext>
                              </a:extLst>
                            </wps:spPr>
                            <wps:txbx>
                              <w:txbxContent>
                                <w:p w14:paraId="6DA14B48" w14:textId="77777777" w:rsidR="00D16231" w:rsidRPr="00DF4F2C" w:rsidRDefault="00D16231" w:rsidP="00FB1098">
                                  <w:pPr>
                                    <w:spacing w:before="0" w:after="0"/>
                                    <w:jc w:val="center"/>
                                    <w:rPr>
                                      <w:color w:val="FFFFFF"/>
                                    </w:rPr>
                                  </w:pPr>
                                  <w:r w:rsidRPr="00DF4F2C">
                                    <w:rPr>
                                      <w:color w:val="FFFFFF"/>
                                    </w:rPr>
                                    <w:t>Investigation complete.</w:t>
                                  </w:r>
                                  <w:r w:rsidRPr="00DF4F2C">
                                    <w:rPr>
                                      <w:color w:val="FFFFFF"/>
                                    </w:rPr>
                                    <w:br/>
                                    <w:t>Document results</w:t>
                                  </w:r>
                                </w:p>
                              </w:txbxContent>
                            </wps:txbx>
                            <wps:bodyPr rot="0" vert="horz" wrap="square" lIns="91440" tIns="45720" rIns="91440" bIns="45720" anchor="t" anchorCtr="0" upright="1">
                              <a:noAutofit/>
                            </wps:bodyPr>
                          </wps:wsp>
                          <wps:wsp>
                            <wps:cNvPr id="72" name="Straight Arrow Connector 348"/>
                            <wps:cNvCnPr>
                              <a:cxnSpLocks noChangeShapeType="1"/>
                            </wps:cNvCnPr>
                            <wps:spPr bwMode="auto">
                              <a:xfrm>
                                <a:off x="9582" y="36990"/>
                                <a:ext cx="24" cy="4255"/>
                              </a:xfrm>
                              <a:prstGeom prst="straightConnector1">
                                <a:avLst/>
                              </a:prstGeom>
                              <a:noFill/>
                              <a:ln w="19050">
                                <a:solidFill>
                                  <a:srgbClr val="595959"/>
                                </a:solidFill>
                                <a:round/>
                                <a:headEnd/>
                                <a:tailEnd type="triangle" w="med" len="med"/>
                              </a:ln>
                              <a:extLst>
                                <a:ext uri="{909E8E84-426E-40DD-AFC4-6F175D3DCCD1}">
                                  <a14:hiddenFill xmlns:a14="http://schemas.microsoft.com/office/drawing/2010/main">
                                    <a:noFill/>
                                  </a14:hiddenFill>
                                </a:ext>
                              </a:extLst>
                            </wps:spPr>
                            <wps:bodyPr/>
                          </wps:wsp>
                          <wps:wsp>
                            <wps:cNvPr id="73" name="Text Box 349"/>
                            <wps:cNvSpPr txBox="1">
                              <a:spLocks noChangeArrowheads="1"/>
                            </wps:cNvSpPr>
                            <wps:spPr bwMode="auto">
                              <a:xfrm>
                                <a:off x="6887" y="40311"/>
                                <a:ext cx="5151" cy="3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D1F6C6" w14:textId="77777777" w:rsidR="00D16231" w:rsidRPr="00DF4F2C" w:rsidRDefault="00D16231" w:rsidP="00D95D04">
                                  <w:pPr>
                                    <w:spacing w:before="0" w:after="0"/>
                                    <w:jc w:val="center"/>
                                    <w:rPr>
                                      <w:b/>
                                      <w:color w:val="595959"/>
                                      <w:sz w:val="32"/>
                                    </w:rPr>
                                  </w:pPr>
                                  <w:r w:rsidRPr="00DF4F2C">
                                    <w:rPr>
                                      <w:b/>
                                      <w:color w:val="595959"/>
                                      <w:sz w:val="32"/>
                                    </w:rPr>
                                    <w:t>Yes</w:t>
                                  </w:r>
                                </w:p>
                              </w:txbxContent>
                            </wps:txbx>
                            <wps:bodyPr rot="0" vert="horz" wrap="square" lIns="91440" tIns="45720" rIns="91440" bIns="45720" anchor="t" anchorCtr="0" upright="1">
                              <a:noAutofit/>
                            </wps:bodyPr>
                          </wps:wsp>
                          <wpg:grpSp>
                            <wpg:cNvPr id="74" name="Group 350"/>
                            <wpg:cNvGrpSpPr>
                              <a:grpSpLocks/>
                            </wpg:cNvGrpSpPr>
                            <wpg:grpSpPr bwMode="auto">
                              <a:xfrm>
                                <a:off x="-157" y="-462"/>
                                <a:ext cx="55159" cy="45573"/>
                                <a:chOff x="-157" y="-462"/>
                                <a:chExt cx="55159" cy="45573"/>
                              </a:xfrm>
                            </wpg:grpSpPr>
                            <wps:wsp>
                              <wps:cNvPr id="75" name="Straight Arrow Connector 351"/>
                              <wps:cNvCnPr>
                                <a:cxnSpLocks noChangeShapeType="1"/>
                              </wps:cNvCnPr>
                              <wps:spPr bwMode="auto">
                                <a:xfrm>
                                  <a:off x="39629" y="30863"/>
                                  <a:ext cx="0" cy="3428"/>
                                </a:xfrm>
                                <a:prstGeom prst="straightConnector1">
                                  <a:avLst/>
                                </a:prstGeom>
                                <a:noFill/>
                                <a:ln w="19050">
                                  <a:solidFill>
                                    <a:srgbClr val="595959"/>
                                  </a:solidFill>
                                  <a:round/>
                                  <a:headEnd/>
                                  <a:tailEnd type="triangle" w="med" len="med"/>
                                </a:ln>
                                <a:extLst>
                                  <a:ext uri="{909E8E84-426E-40DD-AFC4-6F175D3DCCD1}">
                                    <a14:hiddenFill xmlns:a14="http://schemas.microsoft.com/office/drawing/2010/main">
                                      <a:noFill/>
                                    </a14:hiddenFill>
                                  </a:ext>
                                </a:extLst>
                              </wps:spPr>
                              <wps:bodyPr/>
                            </wps:wsp>
                            <wps:wsp>
                              <wps:cNvPr id="76" name="Straight Arrow Connector 352"/>
                              <wps:cNvCnPr>
                                <a:cxnSpLocks noChangeShapeType="1"/>
                              </wps:cNvCnPr>
                              <wps:spPr bwMode="auto">
                                <a:xfrm>
                                  <a:off x="9732" y="28322"/>
                                  <a:ext cx="0" cy="4001"/>
                                </a:xfrm>
                                <a:prstGeom prst="straightConnector1">
                                  <a:avLst/>
                                </a:prstGeom>
                                <a:noFill/>
                                <a:ln w="19050">
                                  <a:solidFill>
                                    <a:srgbClr val="595959"/>
                                  </a:solidFill>
                                  <a:round/>
                                  <a:headEnd/>
                                  <a:tailEnd type="triangle" w="med" len="med"/>
                                </a:ln>
                                <a:extLst>
                                  <a:ext uri="{909E8E84-426E-40DD-AFC4-6F175D3DCCD1}">
                                    <a14:hiddenFill xmlns:a14="http://schemas.microsoft.com/office/drawing/2010/main">
                                      <a:noFill/>
                                    </a14:hiddenFill>
                                  </a:ext>
                                </a:extLst>
                              </wps:spPr>
                              <wps:bodyPr/>
                            </wps:wsp>
                            <wps:wsp>
                              <wps:cNvPr id="77" name="Straight Arrow Connector 353"/>
                              <wps:cNvCnPr>
                                <a:cxnSpLocks noChangeShapeType="1"/>
                              </wps:cNvCnPr>
                              <wps:spPr bwMode="auto">
                                <a:xfrm>
                                  <a:off x="27432" y="3717"/>
                                  <a:ext cx="0" cy="5811"/>
                                </a:xfrm>
                                <a:prstGeom prst="straightConnector1">
                                  <a:avLst/>
                                </a:prstGeom>
                                <a:noFill/>
                                <a:ln w="19050">
                                  <a:solidFill>
                                    <a:srgbClr val="595959"/>
                                  </a:solidFill>
                                  <a:round/>
                                  <a:headEnd/>
                                  <a:tailEnd type="triangle" w="med" len="med"/>
                                </a:ln>
                                <a:extLst>
                                  <a:ext uri="{909E8E84-426E-40DD-AFC4-6F175D3DCCD1}">
                                    <a14:hiddenFill xmlns:a14="http://schemas.microsoft.com/office/drawing/2010/main">
                                      <a:noFill/>
                                    </a14:hiddenFill>
                                  </a:ext>
                                </a:extLst>
                              </wps:spPr>
                              <wps:bodyPr/>
                            </wps:wsp>
                            <wps:wsp>
                              <wps:cNvPr id="78" name="Text Box 2"/>
                              <wps:cNvSpPr>
                                <a:spLocks noChangeArrowheads="1"/>
                              </wps:cNvSpPr>
                              <wps:spPr bwMode="auto">
                                <a:xfrm>
                                  <a:off x="0" y="-462"/>
                                  <a:ext cx="55002" cy="4681"/>
                                </a:xfrm>
                                <a:prstGeom prst="roundRect">
                                  <a:avLst>
                                    <a:gd name="adj" fmla="val 16667"/>
                                  </a:avLst>
                                </a:prstGeom>
                                <a:solidFill>
                                  <a:srgbClr val="21578A"/>
                                </a:solidFill>
                                <a:ln>
                                  <a:noFill/>
                                </a:ln>
                                <a:extLst>
                                  <a:ext uri="{91240B29-F687-4F45-9708-019B960494DF}">
                                    <a14:hiddenLine xmlns:a14="http://schemas.microsoft.com/office/drawing/2010/main" w="6350">
                                      <a:solidFill>
                                        <a:srgbClr val="000000"/>
                                      </a:solidFill>
                                      <a:round/>
                                      <a:headEnd/>
                                      <a:tailEnd/>
                                    </a14:hiddenLine>
                                  </a:ext>
                                </a:extLst>
                              </wps:spPr>
                              <wps:txbx>
                                <w:txbxContent>
                                  <w:p w14:paraId="14F5003F" w14:textId="77777777" w:rsidR="00D16231" w:rsidRPr="00D93FD1" w:rsidRDefault="00D16231" w:rsidP="005F782D">
                                    <w:pPr>
                                      <w:spacing w:before="0" w:after="0"/>
                                      <w:ind w:left="360"/>
                                      <w:jc w:val="center"/>
                                      <w:textAlignment w:val="auto"/>
                                      <w:rPr>
                                        <w:color w:val="FFFFFF"/>
                                      </w:rPr>
                                    </w:pPr>
                                    <w:r w:rsidRPr="00D93FD1">
                                      <w:rPr>
                                        <w:color w:val="FFFFFF"/>
                                      </w:rPr>
                                      <w:t>Don personal protective equipment (steel toed boots, nitrile gloves, protective eyewear, etc.)</w:t>
                                    </w:r>
                                  </w:p>
                                  <w:p w14:paraId="16171D19" w14:textId="77777777" w:rsidR="00D16231" w:rsidRPr="00DF4F2C" w:rsidRDefault="00D16231" w:rsidP="002C51D6">
                                    <w:pPr>
                                      <w:pStyle w:val="ListParagraph"/>
                                      <w:numPr>
                                        <w:ilvl w:val="0"/>
                                        <w:numId w:val="19"/>
                                      </w:numPr>
                                      <w:spacing w:after="0"/>
                                      <w:jc w:val="center"/>
                                      <w:textAlignment w:val="auto"/>
                                      <w:rPr>
                                        <w:color w:val="FFFFFF"/>
                                      </w:rPr>
                                    </w:pPr>
                                    <w:r w:rsidRPr="00DF4F2C">
                                      <w:rPr>
                                        <w:color w:val="FFFFFF"/>
                                      </w:rPr>
                                      <w:t>Secure vicinity of key junction manhole with traffic cones, police detail, etc.</w:t>
                                    </w:r>
                                  </w:p>
                                  <w:p w14:paraId="0FC40201" w14:textId="77777777" w:rsidR="00D16231" w:rsidRPr="00DF4F2C" w:rsidRDefault="00D16231" w:rsidP="002C51D6">
                                    <w:pPr>
                                      <w:pStyle w:val="ListParagraph"/>
                                      <w:numPr>
                                        <w:ilvl w:val="0"/>
                                        <w:numId w:val="19"/>
                                      </w:numPr>
                                      <w:spacing w:after="0"/>
                                      <w:jc w:val="center"/>
                                      <w:textAlignment w:val="auto"/>
                                      <w:rPr>
                                        <w:color w:val="FFFFFF"/>
                                      </w:rPr>
                                    </w:pPr>
                                    <w:r w:rsidRPr="00DF4F2C">
                                      <w:rPr>
                                        <w:color w:val="FFFFFF"/>
                                      </w:rPr>
                                      <w:t xml:space="preserve">Open manhole using appropriate tools. </w:t>
                                    </w:r>
                                  </w:p>
                                </w:txbxContent>
                              </wps:txbx>
                              <wps:bodyPr rot="0" vert="horz" wrap="square" lIns="91440" tIns="45720" rIns="91440" bIns="45720" anchor="t" anchorCtr="0" upright="1">
                                <a:noAutofit/>
                              </wps:bodyPr>
                            </wps:wsp>
                            <wps:wsp>
                              <wps:cNvPr id="79" name="Text Box 355"/>
                              <wps:cNvSpPr>
                                <a:spLocks noChangeArrowheads="1"/>
                              </wps:cNvSpPr>
                              <wps:spPr bwMode="auto">
                                <a:xfrm>
                                  <a:off x="0" y="9545"/>
                                  <a:ext cx="54864" cy="4858"/>
                                </a:xfrm>
                                <a:prstGeom prst="roundRect">
                                  <a:avLst>
                                    <a:gd name="adj" fmla="val 16667"/>
                                  </a:avLst>
                                </a:prstGeom>
                                <a:solidFill>
                                  <a:srgbClr val="21578A"/>
                                </a:solidFill>
                                <a:ln>
                                  <a:noFill/>
                                </a:ln>
                                <a:extLst>
                                  <a:ext uri="{91240B29-F687-4F45-9708-019B960494DF}">
                                    <a14:hiddenLine xmlns:a14="http://schemas.microsoft.com/office/drawing/2010/main" w="6350">
                                      <a:solidFill>
                                        <a:srgbClr val="000000"/>
                                      </a:solidFill>
                                      <a:round/>
                                      <a:headEnd/>
                                      <a:tailEnd/>
                                    </a14:hiddenLine>
                                  </a:ext>
                                </a:extLst>
                              </wps:spPr>
                              <wps:txbx>
                                <w:txbxContent>
                                  <w:p w14:paraId="6D8DA37F" w14:textId="77777777" w:rsidR="00D16231" w:rsidRPr="00DF4F2C" w:rsidRDefault="00D16231" w:rsidP="005F782D">
                                    <w:pPr>
                                      <w:spacing w:before="120"/>
                                      <w:jc w:val="center"/>
                                      <w:rPr>
                                        <w:color w:val="FFFFFF"/>
                                      </w:rPr>
                                    </w:pPr>
                                    <w:r w:rsidRPr="00DF4F2C">
                                      <w:rPr>
                                        <w:color w:val="FFFFFF"/>
                                      </w:rPr>
                                      <w:t>Is Discharge Present?</w:t>
                                    </w:r>
                                  </w:p>
                                </w:txbxContent>
                              </wps:txbx>
                              <wps:bodyPr rot="0" vert="horz" wrap="square" lIns="91440" tIns="45720" rIns="91440" bIns="45720" anchor="t" anchorCtr="0" upright="1">
                                <a:noAutofit/>
                              </wps:bodyPr>
                            </wps:wsp>
                            <wps:wsp>
                              <wps:cNvPr id="80" name="Text Box 356"/>
                              <wps:cNvSpPr txBox="1">
                                <a:spLocks noChangeArrowheads="1"/>
                              </wps:cNvSpPr>
                              <wps:spPr bwMode="auto">
                                <a:xfrm>
                                  <a:off x="22445" y="21327"/>
                                  <a:ext cx="10002" cy="5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C635BF" w14:textId="77777777" w:rsidR="00D16231" w:rsidRPr="00DF4F2C" w:rsidRDefault="00D16231" w:rsidP="00DF4F2C">
                                    <w:pPr>
                                      <w:jc w:val="center"/>
                                      <w:rPr>
                                        <w:color w:val="FFFFFF"/>
                                      </w:rPr>
                                    </w:pPr>
                                    <w:r w:rsidRPr="00DF4F2C">
                                      <w:rPr>
                                        <w:color w:val="FFFFFF"/>
                                      </w:rPr>
                                      <w:t>Is Discharge</w:t>
                                    </w:r>
                                    <w:r w:rsidRPr="00DF4F2C">
                                      <w:rPr>
                                        <w:color w:val="FFFFFF"/>
                                      </w:rPr>
                                      <w:br/>
                                      <w:t>Present?</w:t>
                                    </w:r>
                                  </w:p>
                                </w:txbxContent>
                              </wps:txbx>
                              <wps:bodyPr rot="0" vert="horz" wrap="square" lIns="91440" tIns="45720" rIns="91440" bIns="45720" anchor="t" anchorCtr="0" upright="1">
                                <a:noAutofit/>
                              </wps:bodyPr>
                            </wps:wsp>
                            <wps:wsp>
                              <wps:cNvPr id="81" name="Text Box 357"/>
                              <wps:cNvSpPr>
                                <a:spLocks noChangeArrowheads="1"/>
                              </wps:cNvSpPr>
                              <wps:spPr bwMode="auto">
                                <a:xfrm>
                                  <a:off x="-91" y="21463"/>
                                  <a:ext cx="19527" cy="6896"/>
                                </a:xfrm>
                                <a:prstGeom prst="roundRect">
                                  <a:avLst>
                                    <a:gd name="adj" fmla="val 16667"/>
                                  </a:avLst>
                                </a:prstGeom>
                                <a:solidFill>
                                  <a:srgbClr val="21578A"/>
                                </a:solidFill>
                                <a:ln>
                                  <a:noFill/>
                                </a:ln>
                                <a:extLst>
                                  <a:ext uri="{91240B29-F687-4F45-9708-019B960494DF}">
                                    <a14:hiddenLine xmlns:a14="http://schemas.microsoft.com/office/drawing/2010/main" w="6350">
                                      <a:solidFill>
                                        <a:srgbClr val="000000"/>
                                      </a:solidFill>
                                      <a:round/>
                                      <a:headEnd/>
                                      <a:tailEnd/>
                                    </a14:hiddenLine>
                                  </a:ext>
                                </a:extLst>
                              </wps:spPr>
                              <wps:txbx>
                                <w:txbxContent>
                                  <w:p w14:paraId="6808CEE7" w14:textId="77777777" w:rsidR="00D16231" w:rsidRPr="00DF4F2C" w:rsidRDefault="00D16231" w:rsidP="00FB1098">
                                    <w:pPr>
                                      <w:spacing w:before="0" w:after="0"/>
                                      <w:jc w:val="center"/>
                                      <w:rPr>
                                        <w:color w:val="FFFFFF"/>
                                      </w:rPr>
                                    </w:pPr>
                                    <w:r w:rsidRPr="00DF4F2C">
                                      <w:rPr>
                                        <w:color w:val="FFFFFF"/>
                                      </w:rPr>
                                      <w:t>Take sample of discharge</w:t>
                                    </w:r>
                                    <w:r w:rsidRPr="00DF4F2C">
                                      <w:rPr>
                                        <w:color w:val="FFFFFF"/>
                                      </w:rPr>
                                      <w:br/>
                                      <w:t>for analysis for ammonia, chloride, and surfactants</w:t>
                                    </w:r>
                                  </w:p>
                                </w:txbxContent>
                              </wps:txbx>
                              <wps:bodyPr rot="0" vert="horz" wrap="square" lIns="91440" tIns="45720" rIns="91440" bIns="45720" anchor="t" anchorCtr="0" upright="1">
                                <a:noAutofit/>
                              </wps:bodyPr>
                            </wps:wsp>
                            <wps:wsp>
                              <wps:cNvPr id="82" name="Text Box 358"/>
                              <wps:cNvSpPr>
                                <a:spLocks noChangeArrowheads="1"/>
                              </wps:cNvSpPr>
                              <wps:spPr bwMode="auto">
                                <a:xfrm>
                                  <a:off x="30141" y="22167"/>
                                  <a:ext cx="18955" cy="8610"/>
                                </a:xfrm>
                                <a:prstGeom prst="roundRect">
                                  <a:avLst>
                                    <a:gd name="adj" fmla="val 16667"/>
                                  </a:avLst>
                                </a:prstGeom>
                                <a:solidFill>
                                  <a:srgbClr val="21578A"/>
                                </a:solidFill>
                                <a:ln>
                                  <a:noFill/>
                                </a:ln>
                                <a:extLst>
                                  <a:ext uri="{91240B29-F687-4F45-9708-019B960494DF}">
                                    <a14:hiddenLine xmlns:a14="http://schemas.microsoft.com/office/drawing/2010/main" w="6350">
                                      <a:solidFill>
                                        <a:srgbClr val="000000"/>
                                      </a:solidFill>
                                      <a:round/>
                                      <a:headEnd/>
                                      <a:tailEnd/>
                                    </a14:hiddenLine>
                                  </a:ext>
                                </a:extLst>
                              </wps:spPr>
                              <wps:txbx>
                                <w:txbxContent>
                                  <w:p w14:paraId="34F67120" w14:textId="77777777" w:rsidR="00D16231" w:rsidRPr="00DF4F2C" w:rsidRDefault="00D16231" w:rsidP="00D93FD1">
                                    <w:pPr>
                                      <w:spacing w:before="0" w:after="0"/>
                                      <w:jc w:val="center"/>
                                      <w:rPr>
                                        <w:color w:val="FFFFFF"/>
                                      </w:rPr>
                                    </w:pPr>
                                    <w:r w:rsidRPr="00DF4F2C">
                                      <w:rPr>
                                        <w:color w:val="FFFFFF"/>
                                      </w:rPr>
                                      <w:t>Observe for other evidence of illicit discharge (odor, discoloration, turbidity, floatables/deposits)</w:t>
                                    </w:r>
                                  </w:p>
                                </w:txbxContent>
                              </wps:txbx>
                              <wps:bodyPr rot="0" vert="horz" wrap="square" lIns="91440" tIns="45720" rIns="91440" bIns="45720" anchor="t" anchorCtr="0" upright="1">
                                <a:noAutofit/>
                              </wps:bodyPr>
                            </wps:wsp>
                            <wps:wsp>
                              <wps:cNvPr id="83" name="Text Box 359"/>
                              <wps:cNvSpPr>
                                <a:spLocks noChangeArrowheads="1"/>
                              </wps:cNvSpPr>
                              <wps:spPr bwMode="auto">
                                <a:xfrm>
                                  <a:off x="-157" y="32862"/>
                                  <a:ext cx="19526" cy="5334"/>
                                </a:xfrm>
                                <a:prstGeom prst="roundRect">
                                  <a:avLst>
                                    <a:gd name="adj" fmla="val 16667"/>
                                  </a:avLst>
                                </a:prstGeom>
                                <a:solidFill>
                                  <a:srgbClr val="21578A"/>
                                </a:solidFill>
                                <a:ln>
                                  <a:noFill/>
                                </a:ln>
                                <a:extLst>
                                  <a:ext uri="{91240B29-F687-4F45-9708-019B960494DF}">
                                    <a14:hiddenLine xmlns:a14="http://schemas.microsoft.com/office/drawing/2010/main" w="6350">
                                      <a:solidFill>
                                        <a:srgbClr val="000000"/>
                                      </a:solidFill>
                                      <a:round/>
                                      <a:headEnd/>
                                      <a:tailEnd/>
                                    </a14:hiddenLine>
                                  </a:ext>
                                </a:extLst>
                              </wps:spPr>
                              <wps:txbx>
                                <w:txbxContent>
                                  <w:p w14:paraId="6D5EA01B" w14:textId="77777777" w:rsidR="00D16231" w:rsidRPr="00DF4F2C" w:rsidRDefault="00D16231" w:rsidP="00D95D04">
                                    <w:pPr>
                                      <w:spacing w:before="0" w:after="0"/>
                                      <w:jc w:val="center"/>
                                      <w:rPr>
                                        <w:color w:val="FFFFFF"/>
                                      </w:rPr>
                                    </w:pPr>
                                    <w:r w:rsidRPr="00DF4F2C">
                                      <w:rPr>
                                        <w:color w:val="FFFFFF"/>
                                      </w:rPr>
                                      <w:t>Do sample results exceed</w:t>
                                    </w:r>
                                    <w:r w:rsidRPr="00DF4F2C">
                                      <w:rPr>
                                        <w:color w:val="FFFFFF"/>
                                      </w:rPr>
                                      <w:br/>
                                      <w:t>any thresholds?</w:t>
                                    </w:r>
                                  </w:p>
                                </w:txbxContent>
                              </wps:txbx>
                              <wps:bodyPr rot="0" vert="horz" wrap="square" lIns="91440" tIns="45720" rIns="91440" bIns="45720" anchor="t" anchorCtr="0" upright="1">
                                <a:noAutofit/>
                              </wps:bodyPr>
                            </wps:wsp>
                            <wpg:grpSp>
                              <wpg:cNvPr id="84" name="Group 360"/>
                              <wpg:cNvGrpSpPr>
                                <a:grpSpLocks/>
                              </wpg:cNvGrpSpPr>
                              <wpg:grpSpPr bwMode="auto">
                                <a:xfrm>
                                  <a:off x="9656" y="16699"/>
                                  <a:ext cx="29808" cy="5468"/>
                                  <a:chOff x="-157" y="-6109"/>
                                  <a:chExt cx="29807" cy="5183"/>
                                </a:xfrm>
                              </wpg:grpSpPr>
                              <wps:wsp>
                                <wps:cNvPr id="85" name="Straight Arrow Connector 361"/>
                                <wps:cNvCnPr>
                                  <a:cxnSpLocks noChangeShapeType="1"/>
                                </wps:cNvCnPr>
                                <wps:spPr bwMode="auto">
                                  <a:xfrm>
                                    <a:off x="-157" y="-6109"/>
                                    <a:ext cx="0" cy="3999"/>
                                  </a:xfrm>
                                  <a:prstGeom prst="straightConnector1">
                                    <a:avLst/>
                                  </a:prstGeom>
                                  <a:noFill/>
                                  <a:ln w="19050">
                                    <a:solidFill>
                                      <a:srgbClr val="595959"/>
                                    </a:solidFill>
                                    <a:round/>
                                    <a:headEnd/>
                                    <a:tailEnd type="triangle" w="med" len="med"/>
                                  </a:ln>
                                  <a:extLst>
                                    <a:ext uri="{909E8E84-426E-40DD-AFC4-6F175D3DCCD1}">
                                      <a14:hiddenFill xmlns:a14="http://schemas.microsoft.com/office/drawing/2010/main">
                                        <a:noFill/>
                                      </a14:hiddenFill>
                                    </a:ext>
                                  </a:extLst>
                                </wps:spPr>
                                <wps:bodyPr/>
                              </wps:wsp>
                              <wps:wsp>
                                <wps:cNvPr id="86" name="Straight Arrow Connector 362"/>
                                <wps:cNvCnPr>
                                  <a:cxnSpLocks noChangeShapeType="1"/>
                                </wps:cNvCnPr>
                                <wps:spPr bwMode="auto">
                                  <a:xfrm>
                                    <a:off x="29650" y="-5720"/>
                                    <a:ext cx="0" cy="4794"/>
                                  </a:xfrm>
                                  <a:prstGeom prst="straightConnector1">
                                    <a:avLst/>
                                  </a:prstGeom>
                                  <a:noFill/>
                                  <a:ln w="19050">
                                    <a:solidFill>
                                      <a:srgbClr val="595959"/>
                                    </a:solidFill>
                                    <a:round/>
                                    <a:headEnd/>
                                    <a:tailEnd type="triangle" w="med" len="med"/>
                                  </a:ln>
                                  <a:extLst>
                                    <a:ext uri="{909E8E84-426E-40DD-AFC4-6F175D3DCCD1}">
                                      <a14:hiddenFill xmlns:a14="http://schemas.microsoft.com/office/drawing/2010/main">
                                        <a:noFill/>
                                      </a14:hiddenFill>
                                    </a:ext>
                                  </a:extLst>
                                </wps:spPr>
                                <wps:bodyPr/>
                              </wps:wsp>
                            </wpg:grpSp>
                            <wps:wsp>
                              <wps:cNvPr id="87" name="Text Box 363"/>
                              <wps:cNvSpPr txBox="1">
                                <a:spLocks noChangeArrowheads="1"/>
                              </wps:cNvSpPr>
                              <wps:spPr bwMode="auto">
                                <a:xfrm>
                                  <a:off x="7044" y="13851"/>
                                  <a:ext cx="5150"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311096" w14:textId="77777777" w:rsidR="00D16231" w:rsidRPr="00DF4F2C" w:rsidRDefault="00D16231" w:rsidP="00D93FD1">
                                    <w:pPr>
                                      <w:spacing w:before="0" w:after="0"/>
                                      <w:jc w:val="center"/>
                                      <w:rPr>
                                        <w:b/>
                                        <w:color w:val="595959"/>
                                        <w:sz w:val="32"/>
                                      </w:rPr>
                                    </w:pPr>
                                    <w:r w:rsidRPr="00DF4F2C">
                                      <w:rPr>
                                        <w:b/>
                                        <w:color w:val="595959"/>
                                        <w:sz w:val="32"/>
                                      </w:rPr>
                                      <w:t>Yes</w:t>
                                    </w:r>
                                  </w:p>
                                </w:txbxContent>
                              </wps:txbx>
                              <wps:bodyPr rot="0" vert="horz" wrap="square" lIns="91440" tIns="45720" rIns="91440" bIns="45720" anchor="t" anchorCtr="0" upright="1">
                                <a:noAutofit/>
                              </wps:bodyPr>
                            </wps:wsp>
                            <wps:wsp>
                              <wps:cNvPr id="88" name="Text Box 364"/>
                              <wps:cNvSpPr txBox="1">
                                <a:spLocks noChangeArrowheads="1"/>
                              </wps:cNvSpPr>
                              <wps:spPr bwMode="auto">
                                <a:xfrm>
                                  <a:off x="36675" y="13851"/>
                                  <a:ext cx="5045"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F56302C" w14:textId="77777777" w:rsidR="00D16231" w:rsidRPr="00DF4F2C" w:rsidRDefault="00D16231" w:rsidP="00D93FD1">
                                    <w:pPr>
                                      <w:spacing w:before="0" w:after="0"/>
                                      <w:jc w:val="center"/>
                                      <w:rPr>
                                        <w:b/>
                                        <w:color w:val="595959"/>
                                        <w:sz w:val="32"/>
                                      </w:rPr>
                                    </w:pPr>
                                    <w:r w:rsidRPr="00DF4F2C">
                                      <w:rPr>
                                        <w:b/>
                                        <w:color w:val="595959"/>
                                        <w:sz w:val="32"/>
                                      </w:rPr>
                                      <w:t>No</w:t>
                                    </w:r>
                                  </w:p>
                                </w:txbxContent>
                              </wps:txbx>
                              <wps:bodyPr rot="0" vert="horz" wrap="square" lIns="91440" tIns="45720" rIns="91440" bIns="45720" anchor="t" anchorCtr="0" upright="1">
                                <a:noAutofit/>
                              </wps:bodyPr>
                            </wps:wsp>
                            <wps:wsp>
                              <wps:cNvPr id="89" name="Text Box 365"/>
                              <wps:cNvSpPr txBox="1">
                                <a:spLocks noChangeArrowheads="1"/>
                              </wps:cNvSpPr>
                              <wps:spPr bwMode="auto">
                                <a:xfrm>
                                  <a:off x="46491" y="36225"/>
                                  <a:ext cx="5150" cy="3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882CE1D" w14:textId="77777777" w:rsidR="00D16231" w:rsidRPr="00DF4F2C" w:rsidRDefault="00D16231" w:rsidP="00D93FD1">
                                    <w:pPr>
                                      <w:spacing w:before="0" w:after="0"/>
                                      <w:jc w:val="center"/>
                                      <w:rPr>
                                        <w:b/>
                                        <w:color w:val="595959"/>
                                        <w:sz w:val="32"/>
                                      </w:rPr>
                                    </w:pPr>
                                    <w:r w:rsidRPr="00DF4F2C">
                                      <w:rPr>
                                        <w:b/>
                                        <w:color w:val="595959"/>
                                        <w:sz w:val="32"/>
                                      </w:rPr>
                                      <w:t>Yes</w:t>
                                    </w:r>
                                  </w:p>
                                </w:txbxContent>
                              </wps:txbx>
                              <wps:bodyPr rot="0" vert="horz" wrap="square" lIns="91440" tIns="45720" rIns="91440" bIns="45720" anchor="t" anchorCtr="0" upright="1">
                                <a:noAutofit/>
                              </wps:bodyPr>
                            </wps:wsp>
                            <wps:wsp>
                              <wps:cNvPr id="90" name="Text Box 366"/>
                              <wps:cNvSpPr txBox="1">
                                <a:spLocks noChangeArrowheads="1"/>
                              </wps:cNvSpPr>
                              <wps:spPr bwMode="auto">
                                <a:xfrm>
                                  <a:off x="26527" y="36526"/>
                                  <a:ext cx="5920"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2A2F56" w14:textId="77777777" w:rsidR="00D16231" w:rsidRPr="00DF4F2C" w:rsidRDefault="00D16231" w:rsidP="00D93FD1">
                                    <w:pPr>
                                      <w:spacing w:before="0" w:after="0"/>
                                      <w:jc w:val="center"/>
                                      <w:rPr>
                                        <w:b/>
                                        <w:color w:val="595959"/>
                                        <w:sz w:val="32"/>
                                      </w:rPr>
                                    </w:pPr>
                                    <w:r w:rsidRPr="00DF4F2C">
                                      <w:rPr>
                                        <w:b/>
                                        <w:color w:val="595959"/>
                                        <w:sz w:val="32"/>
                                      </w:rPr>
                                      <w:t>No</w:t>
                                    </w:r>
                                  </w:p>
                                </w:txbxContent>
                              </wps:txbx>
                              <wps:bodyPr rot="0" vert="horz" wrap="square" lIns="91440" tIns="45720" rIns="91440" bIns="45720" anchor="t" anchorCtr="0" upright="1">
                                <a:noAutofit/>
                              </wps:bodyPr>
                            </wps:wsp>
                            <wpg:grpSp>
                              <wpg:cNvPr id="91" name="Group 367"/>
                              <wpg:cNvGrpSpPr>
                                <a:grpSpLocks/>
                              </wpg:cNvGrpSpPr>
                              <wpg:grpSpPr bwMode="auto">
                                <a:xfrm>
                                  <a:off x="31328" y="34292"/>
                                  <a:ext cx="16416" cy="10819"/>
                                  <a:chOff x="178" y="-3121"/>
                                  <a:chExt cx="16415" cy="10819"/>
                                </a:xfrm>
                              </wpg:grpSpPr>
                              <wps:wsp>
                                <wps:cNvPr id="92" name="Flowchart: Decision 368"/>
                                <wps:cNvSpPr>
                                  <a:spLocks noChangeArrowheads="1"/>
                                </wps:cNvSpPr>
                                <wps:spPr bwMode="auto">
                                  <a:xfrm>
                                    <a:off x="178" y="-3121"/>
                                    <a:ext cx="16415" cy="10819"/>
                                  </a:xfrm>
                                  <a:prstGeom prst="flowChartDecision">
                                    <a:avLst/>
                                  </a:prstGeom>
                                  <a:solidFill>
                                    <a:srgbClr val="21578A"/>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93" name="Text Box 369"/>
                                <wps:cNvSpPr txBox="1">
                                  <a:spLocks noChangeArrowheads="1"/>
                                </wps:cNvSpPr>
                                <wps:spPr bwMode="auto">
                                  <a:xfrm>
                                    <a:off x="3252" y="-1673"/>
                                    <a:ext cx="10001" cy="9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66D95F" w14:textId="77777777" w:rsidR="00D16231" w:rsidRPr="00DF4F2C" w:rsidRDefault="00D16231" w:rsidP="00FB1098">
                                      <w:pPr>
                                        <w:spacing w:before="0" w:after="0"/>
                                        <w:jc w:val="center"/>
                                        <w:rPr>
                                          <w:color w:val="FFFFFF"/>
                                        </w:rPr>
                                      </w:pPr>
                                      <w:r w:rsidRPr="00DF4F2C">
                                        <w:rPr>
                                          <w:color w:val="FFFFFF"/>
                                        </w:rPr>
                                        <w:t>Are any of</w:t>
                                      </w:r>
                                      <w:r w:rsidRPr="00DF4F2C">
                                        <w:rPr>
                                          <w:color w:val="FFFFFF"/>
                                        </w:rPr>
                                        <w:br/>
                                        <w:t>these indicators present?</w:t>
                                      </w:r>
                                    </w:p>
                                  </w:txbxContent>
                                </wps:txbx>
                                <wps:bodyPr rot="0" vert="horz" wrap="square" lIns="91440" tIns="45720" rIns="91440" bIns="45720" anchor="t" anchorCtr="0" upright="1">
                                  <a:noAutofit/>
                                </wps:bodyPr>
                              </wps:wsp>
                            </wpg:grpSp>
                          </wpg:grpSp>
                        </wpg:grpSp>
                        <wps:wsp>
                          <wps:cNvPr id="94" name="Straight Arrow Connector 370"/>
                          <wps:cNvCnPr>
                            <a:cxnSpLocks noChangeShapeType="1"/>
                          </wps:cNvCnPr>
                          <wps:spPr bwMode="auto">
                            <a:xfrm flipH="1" flipV="1">
                              <a:off x="19625" y="53004"/>
                              <a:ext cx="30626" cy="89"/>
                            </a:xfrm>
                            <a:prstGeom prst="straightConnector1">
                              <a:avLst/>
                            </a:prstGeom>
                            <a:noFill/>
                            <a:ln w="15875">
                              <a:solidFill>
                                <a:srgbClr val="595959"/>
                              </a:solidFill>
                              <a:round/>
                              <a:headEnd/>
                              <a:tailEnd type="triangle" w="med" len="med"/>
                            </a:ln>
                            <a:extLst>
                              <a:ext uri="{909E8E84-426E-40DD-AFC4-6F175D3DCCD1}">
                                <a14:hiddenFill xmlns:a14="http://schemas.microsoft.com/office/drawing/2010/main">
                                  <a:noFill/>
                                </a14:hiddenFill>
                              </a:ext>
                            </a:extLst>
                          </wps:spPr>
                          <wps:bodyPr/>
                        </wps:wsp>
                      </wpg:grpSp>
                      <wps:wsp>
                        <wps:cNvPr id="95" name="Straight Arrow Connector 290"/>
                        <wps:cNvCnPr>
                          <a:cxnSpLocks noChangeShapeType="1"/>
                        </wps:cNvCnPr>
                        <wps:spPr bwMode="auto">
                          <a:xfrm>
                            <a:off x="9582" y="43243"/>
                            <a:ext cx="0" cy="3994"/>
                          </a:xfrm>
                          <a:prstGeom prst="straightConnector1">
                            <a:avLst/>
                          </a:prstGeom>
                          <a:noFill/>
                          <a:ln w="19050">
                            <a:solidFill>
                              <a:srgbClr val="595959"/>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05B521C" id="Group 42" o:spid="_x0000_s1125" style="width:434.65pt;height:446.95pt;mso-position-horizontal-relative:char;mso-position-vertical-relative:line" coordorigin="-157" coordsize="55198,56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">
                <v:group id="Group 339" o:spid="_x0000_s1126" style="position:absolute;left:-157;width:55198;height:56764" coordorigin="-157" coordsize="55203,5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340" o:spid="_x0000_s1127" style="position:absolute;left:-157;width:55203;height:56765" coordorigin="-157,-462" coordsize="55159,56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group id="Group 341" o:spid="_x0000_s1128" style="position:absolute;left:27428;top:39357;width:22775;height:13503" coordorigin="-1236,-1944" coordsize="22774,1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line id="Straight Connector 342" o:spid="_x0000_s1129" style="position:absolute;flip:y;visibility:visible;mso-wrap-style:square" from="-1234,-1943" to="21538,-1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" strokecolor="#595959" strokeweight="1.5pt"/>
                      <v:group id="Group 343" o:spid="_x0000_s1130" style="position:absolute;left:-1236;top:-1944;width:22772;height:13502" coordorigin="-1303,-1910" coordsize="22772,1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Straight Arrow Connector 344" o:spid="_x0000_s1131" type="#_x0000_t32" style="position:absolute;left:-1303;top:-1910;width:2;height:3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" strokecolor="#595959" strokeweight="1.5pt">
                          <v:stroke endarrow="block"/>
                        </v:shape>
                        <v:shape id="Straight Arrow Connector 345" o:spid="_x0000_s1132" type="#_x0000_t32" style="position:absolute;left:21439;top:-1907;width:30;height:132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" strokecolor="#595959" strokeweight="1.5pt"/>
                      </v:group>
                    </v:group>
                    <v:roundrect id="Text Box 346" o:spid="_x0000_s1133" style="position:absolute;left:-157;top:47605;width:19526;height:88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" fillcolor="#c75b12" stroked="f" strokeweight=".5pt">
                      <v:textbox>
                        <w:txbxContent>
                          <w:p w14:paraId="7B184879" w14:textId="5B46553A" w:rsidR="00D16231" w:rsidRPr="00DF4F2C" w:rsidRDefault="00D16231" w:rsidP="00FB1098">
                            <w:pPr>
                              <w:spacing w:before="0" w:after="0"/>
                              <w:jc w:val="center"/>
                              <w:rPr>
                                <w:color w:val="FFFFFF"/>
                              </w:rPr>
                            </w:pPr>
                            <w:r w:rsidRPr="00DF4F2C">
                              <w:rPr>
                                <w:color w:val="FFFFFF"/>
                              </w:rPr>
                              <w:t xml:space="preserve">Continue to next </w:t>
                            </w:r>
                            <w:r w:rsidR="00C375D9">
                              <w:rPr>
                                <w:color w:val="FFFFFF"/>
                              </w:rPr>
                              <w:t>downstream</w:t>
                            </w:r>
                            <w:r w:rsidR="00C375D9" w:rsidRPr="00DF4F2C">
                              <w:rPr>
                                <w:color w:val="FFFFFF"/>
                              </w:rPr>
                              <w:t xml:space="preserve"> </w:t>
                            </w:r>
                            <w:r w:rsidRPr="00DF4F2C">
                              <w:rPr>
                                <w:color w:val="FFFFFF"/>
                              </w:rPr>
                              <w:t>key junction manhole to determine location of illicit discharge</w:t>
                            </w:r>
                          </w:p>
                        </w:txbxContent>
                      </v:textbox>
                    </v:roundrect>
                    <v:roundrect id="Text Box 347" o:spid="_x0000_s1134" style="position:absolute;left:21019;top:42616;width:12478;height:65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" fillcolor="#718674" stroked="f" strokeweight=".5pt">
                      <v:textbox>
                        <w:txbxContent>
                          <w:p w14:paraId="6DA14B48" w14:textId="77777777" w:rsidR="00D16231" w:rsidRPr="00DF4F2C" w:rsidRDefault="00D16231" w:rsidP="00FB1098">
                            <w:pPr>
                              <w:spacing w:before="0" w:after="0"/>
                              <w:jc w:val="center"/>
                              <w:rPr>
                                <w:color w:val="FFFFFF"/>
                              </w:rPr>
                            </w:pPr>
                            <w:r w:rsidRPr="00DF4F2C">
                              <w:rPr>
                                <w:color w:val="FFFFFF"/>
                              </w:rPr>
                              <w:t>Investigation complete.</w:t>
                            </w:r>
                            <w:r w:rsidRPr="00DF4F2C">
                              <w:rPr>
                                <w:color w:val="FFFFFF"/>
                              </w:rPr>
                              <w:br/>
                              <w:t>Document results</w:t>
                            </w:r>
                          </w:p>
                        </w:txbxContent>
                      </v:textbox>
                    </v:roundrect>
                    <v:shape id="Straight Arrow Connector 348" o:spid="_x0000_s1135" type="#_x0000_t32" style="position:absolute;left:9582;top:36990;width:24;height:4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" strokecolor="#595959" strokeweight="1.5pt">
                      <v:stroke endarrow="block"/>
                    </v:shape>
                    <v:shape id="Text Box 349" o:spid="_x0000_s1136" type="#_x0000_t202" style="position:absolute;left:6887;top:40311;width:5151;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5FD1F6C6" w14:textId="77777777" w:rsidR="00D16231" w:rsidRPr="00DF4F2C" w:rsidRDefault="00D16231" w:rsidP="00D95D04">
                            <w:pPr>
                              <w:spacing w:before="0" w:after="0"/>
                              <w:jc w:val="center"/>
                              <w:rPr>
                                <w:b/>
                                <w:color w:val="595959"/>
                                <w:sz w:val="32"/>
                              </w:rPr>
                            </w:pPr>
                            <w:r w:rsidRPr="00DF4F2C">
                              <w:rPr>
                                <w:b/>
                                <w:color w:val="595959"/>
                                <w:sz w:val="32"/>
                              </w:rPr>
                              <w:t>Yes</w:t>
                            </w:r>
                          </w:p>
                        </w:txbxContent>
                      </v:textbox>
                    </v:shape>
                    <v:group id="Group 350" o:spid="_x0000_s1137" style="position:absolute;left:-157;top:-462;width:55159;height:45573" coordorigin="-157,-462" coordsize="55159,45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Straight Arrow Connector 351" o:spid="_x0000_s1138" type="#_x0000_t32" style="position:absolute;left:39629;top:30863;width:0;height:3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" strokecolor="#595959" strokeweight="1.5pt">
                        <v:stroke endarrow="block"/>
                      </v:shape>
                      <v:shape id="Straight Arrow Connector 352" o:spid="_x0000_s1139" type="#_x0000_t32" style="position:absolute;left:9732;top:28322;width:0;height:4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" strokecolor="#595959" strokeweight="1.5pt">
                        <v:stroke endarrow="block"/>
                      </v:shape>
                      <v:shape id="Straight Arrow Connector 353" o:spid="_x0000_s1140" type="#_x0000_t32" style="position:absolute;left:27432;top:3717;width:0;height:58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" strokecolor="#595959" strokeweight="1.5pt">
                        <v:stroke endarrow="block"/>
                      </v:shape>
                      <v:roundrect id="Text Box 2" o:spid="_x0000_s1141" style="position:absolute;top:-462;width:55002;height:46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" fillcolor="#21578a" stroked="f" strokeweight=".5pt">
                        <v:textbox>
                          <w:txbxContent>
                            <w:p w14:paraId="14F5003F" w14:textId="77777777" w:rsidR="00D16231" w:rsidRPr="00D93FD1" w:rsidRDefault="00D16231" w:rsidP="005F782D">
                              <w:pPr>
                                <w:spacing w:before="0" w:after="0"/>
                                <w:ind w:left="360"/>
                                <w:jc w:val="center"/>
                                <w:textAlignment w:val="auto"/>
                                <w:rPr>
                                  <w:color w:val="FFFFFF"/>
                                </w:rPr>
                              </w:pPr>
                              <w:r w:rsidRPr="00D93FD1">
                                <w:rPr>
                                  <w:color w:val="FFFFFF"/>
                                </w:rPr>
                                <w:t>Don personal protective equipment (steel toed boots, nitrile gloves, protective eyewear, etc.)</w:t>
                              </w:r>
                            </w:p>
                            <w:p w14:paraId="16171D19" w14:textId="77777777" w:rsidR="00D16231" w:rsidRPr="00DF4F2C" w:rsidRDefault="00D16231" w:rsidP="002C51D6">
                              <w:pPr>
                                <w:pStyle w:val="ListParagraph"/>
                                <w:numPr>
                                  <w:ilvl w:val="0"/>
                                  <w:numId w:val="19"/>
                                </w:numPr>
                                <w:spacing w:after="0"/>
                                <w:jc w:val="center"/>
                                <w:textAlignment w:val="auto"/>
                                <w:rPr>
                                  <w:color w:val="FFFFFF"/>
                                </w:rPr>
                              </w:pPr>
                              <w:r w:rsidRPr="00DF4F2C">
                                <w:rPr>
                                  <w:color w:val="FFFFFF"/>
                                </w:rPr>
                                <w:t>Secure vicinity of key junction manhole with traffic cones, police detail, etc.</w:t>
                              </w:r>
                            </w:p>
                            <w:p w14:paraId="0FC40201" w14:textId="77777777" w:rsidR="00D16231" w:rsidRPr="00DF4F2C" w:rsidRDefault="00D16231" w:rsidP="002C51D6">
                              <w:pPr>
                                <w:pStyle w:val="ListParagraph"/>
                                <w:numPr>
                                  <w:ilvl w:val="0"/>
                                  <w:numId w:val="19"/>
                                </w:numPr>
                                <w:spacing w:after="0"/>
                                <w:jc w:val="center"/>
                                <w:textAlignment w:val="auto"/>
                                <w:rPr>
                                  <w:color w:val="FFFFFF"/>
                                </w:rPr>
                              </w:pPr>
                              <w:r w:rsidRPr="00DF4F2C">
                                <w:rPr>
                                  <w:color w:val="FFFFFF"/>
                                </w:rPr>
                                <w:t xml:space="preserve">Open manhole using appropriate tools. </w:t>
                              </w:r>
                            </w:p>
                          </w:txbxContent>
                        </v:textbox>
                      </v:roundrect>
                      <v:roundrect id="Text Box 355" o:spid="_x0000_s1142" style="position:absolute;top:9545;width:54864;height:4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" fillcolor="#21578a" stroked="f" strokeweight=".5pt">
                        <v:textbox>
                          <w:txbxContent>
                            <w:p w14:paraId="6D8DA37F" w14:textId="77777777" w:rsidR="00D16231" w:rsidRPr="00DF4F2C" w:rsidRDefault="00D16231" w:rsidP="005F782D">
                              <w:pPr>
                                <w:spacing w:before="120"/>
                                <w:jc w:val="center"/>
                                <w:rPr>
                                  <w:color w:val="FFFFFF"/>
                                </w:rPr>
                              </w:pPr>
                              <w:r w:rsidRPr="00DF4F2C">
                                <w:rPr>
                                  <w:color w:val="FFFFFF"/>
                                </w:rPr>
                                <w:t>Is Discharge Present?</w:t>
                              </w:r>
                            </w:p>
                          </w:txbxContent>
                        </v:textbox>
                      </v:roundrect>
                      <v:shape id="Text Box 356" o:spid="_x0000_s1143" type="#_x0000_t202" style="position:absolute;left:22445;top:21327;width:10002;height:5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6DC635BF" w14:textId="77777777" w:rsidR="00D16231" w:rsidRPr="00DF4F2C" w:rsidRDefault="00D16231" w:rsidP="00DF4F2C">
                              <w:pPr>
                                <w:jc w:val="center"/>
                                <w:rPr>
                                  <w:color w:val="FFFFFF"/>
                                </w:rPr>
                              </w:pPr>
                              <w:r w:rsidRPr="00DF4F2C">
                                <w:rPr>
                                  <w:color w:val="FFFFFF"/>
                                </w:rPr>
                                <w:t>Is Discharge</w:t>
                              </w:r>
                              <w:r w:rsidRPr="00DF4F2C">
                                <w:rPr>
                                  <w:color w:val="FFFFFF"/>
                                </w:rPr>
                                <w:br/>
                                <w:t>Present?</w:t>
                              </w:r>
                            </w:p>
                          </w:txbxContent>
                        </v:textbox>
                      </v:shape>
                      <v:roundrect id="Text Box 357" o:spid="_x0000_s1144" style="position:absolute;left:-91;top:21463;width:19527;height:68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" fillcolor="#21578a" stroked="f" strokeweight=".5pt">
                        <v:textbox>
                          <w:txbxContent>
                            <w:p w14:paraId="6808CEE7" w14:textId="77777777" w:rsidR="00D16231" w:rsidRPr="00DF4F2C" w:rsidRDefault="00D16231" w:rsidP="00FB1098">
                              <w:pPr>
                                <w:spacing w:before="0" w:after="0"/>
                                <w:jc w:val="center"/>
                                <w:rPr>
                                  <w:color w:val="FFFFFF"/>
                                </w:rPr>
                              </w:pPr>
                              <w:r w:rsidRPr="00DF4F2C">
                                <w:rPr>
                                  <w:color w:val="FFFFFF"/>
                                </w:rPr>
                                <w:t>Take sample of discharge</w:t>
                              </w:r>
                              <w:r w:rsidRPr="00DF4F2C">
                                <w:rPr>
                                  <w:color w:val="FFFFFF"/>
                                </w:rPr>
                                <w:br/>
                                <w:t>for analysis for ammonia, chloride, and surfactants</w:t>
                              </w:r>
                            </w:p>
                          </w:txbxContent>
                        </v:textbox>
                      </v:roundrect>
                      <v:roundrect id="Text Box 358" o:spid="_x0000_s1145" style="position:absolute;left:30141;top:22167;width:18955;height:86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" fillcolor="#21578a" stroked="f" strokeweight=".5pt">
                        <v:textbox>
                          <w:txbxContent>
                            <w:p w14:paraId="34F67120" w14:textId="77777777" w:rsidR="00D16231" w:rsidRPr="00DF4F2C" w:rsidRDefault="00D16231" w:rsidP="00D93FD1">
                              <w:pPr>
                                <w:spacing w:before="0" w:after="0"/>
                                <w:jc w:val="center"/>
                                <w:rPr>
                                  <w:color w:val="FFFFFF"/>
                                </w:rPr>
                              </w:pPr>
                              <w:r w:rsidRPr="00DF4F2C">
                                <w:rPr>
                                  <w:color w:val="FFFFFF"/>
                                </w:rPr>
                                <w:t>Observe for other evidence of illicit discharge (odor, discoloration, turbidity, floatables/deposits)</w:t>
                              </w:r>
                            </w:p>
                          </w:txbxContent>
                        </v:textbox>
                      </v:roundrect>
                      <v:roundrect id="Text Box 359" o:spid="_x0000_s1146" style="position:absolute;left:-157;top:32862;width:19526;height:53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" fillcolor="#21578a" stroked="f" strokeweight=".5pt">
                        <v:textbox>
                          <w:txbxContent>
                            <w:p w14:paraId="6D5EA01B" w14:textId="77777777" w:rsidR="00D16231" w:rsidRPr="00DF4F2C" w:rsidRDefault="00D16231" w:rsidP="00D95D04">
                              <w:pPr>
                                <w:spacing w:before="0" w:after="0"/>
                                <w:jc w:val="center"/>
                                <w:rPr>
                                  <w:color w:val="FFFFFF"/>
                                </w:rPr>
                              </w:pPr>
                              <w:r w:rsidRPr="00DF4F2C">
                                <w:rPr>
                                  <w:color w:val="FFFFFF"/>
                                </w:rPr>
                                <w:t>Do sample results exceed</w:t>
                              </w:r>
                              <w:r w:rsidRPr="00DF4F2C">
                                <w:rPr>
                                  <w:color w:val="FFFFFF"/>
                                </w:rPr>
                                <w:br/>
                                <w:t>any thresholds?</w:t>
                              </w:r>
                            </w:p>
                          </w:txbxContent>
                        </v:textbox>
                      </v:roundrect>
                      <v:group id="Group 360" o:spid="_x0000_s1147" style="position:absolute;left:9656;top:16699;width:29808;height:5468" coordorigin="-157,-6109" coordsize="29807,5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Straight Arrow Connector 361" o:spid="_x0000_s1148" type="#_x0000_t32" style="position:absolute;left:-157;top:-6109;width:0;height:39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" strokecolor="#595959" strokeweight="1.5pt">
                          <v:stroke endarrow="block"/>
                        </v:shape>
                        <v:shape id="Straight Arrow Connector 362" o:spid="_x0000_s1149" type="#_x0000_t32" style="position:absolute;left:29650;top:-5720;width:0;height:47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" strokecolor="#595959" strokeweight="1.5pt">
                          <v:stroke endarrow="block"/>
                        </v:shape>
                      </v:group>
                      <v:shape id="Text Box 363" o:spid="_x0000_s1150" type="#_x0000_t202" style="position:absolute;left:7044;top:13851;width:5150;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14:paraId="62311096" w14:textId="77777777" w:rsidR="00D16231" w:rsidRPr="00DF4F2C" w:rsidRDefault="00D16231" w:rsidP="00D93FD1">
                              <w:pPr>
                                <w:spacing w:before="0" w:after="0"/>
                                <w:jc w:val="center"/>
                                <w:rPr>
                                  <w:b/>
                                  <w:color w:val="595959"/>
                                  <w:sz w:val="32"/>
                                </w:rPr>
                              </w:pPr>
                              <w:r w:rsidRPr="00DF4F2C">
                                <w:rPr>
                                  <w:b/>
                                  <w:color w:val="595959"/>
                                  <w:sz w:val="32"/>
                                </w:rPr>
                                <w:t>Yes</w:t>
                              </w:r>
                            </w:p>
                          </w:txbxContent>
                        </v:textbox>
                      </v:shape>
                      <v:shape id="Text Box 364" o:spid="_x0000_s1151" type="#_x0000_t202" style="position:absolute;left:36675;top:13851;width:5045;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" filled="f" stroked="f" strokeweight=".5pt">
                        <v:textbox>
                          <w:txbxContent>
                            <w:p w14:paraId="0F56302C" w14:textId="77777777" w:rsidR="00D16231" w:rsidRPr="00DF4F2C" w:rsidRDefault="00D16231" w:rsidP="00D93FD1">
                              <w:pPr>
                                <w:spacing w:before="0" w:after="0"/>
                                <w:jc w:val="center"/>
                                <w:rPr>
                                  <w:b/>
                                  <w:color w:val="595959"/>
                                  <w:sz w:val="32"/>
                                </w:rPr>
                              </w:pPr>
                              <w:r w:rsidRPr="00DF4F2C">
                                <w:rPr>
                                  <w:b/>
                                  <w:color w:val="595959"/>
                                  <w:sz w:val="32"/>
                                </w:rPr>
                                <w:t>No</w:t>
                              </w:r>
                            </w:p>
                          </w:txbxContent>
                        </v:textbox>
                      </v:shape>
                      <v:shape id="Text Box 365" o:spid="_x0000_s1152" type="#_x0000_t202" style="position:absolute;left:46491;top:36225;width:5150;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" filled="f" stroked="f" strokeweight=".5pt">
                        <v:textbox>
                          <w:txbxContent>
                            <w:p w14:paraId="7882CE1D" w14:textId="77777777" w:rsidR="00D16231" w:rsidRPr="00DF4F2C" w:rsidRDefault="00D16231" w:rsidP="00D93FD1">
                              <w:pPr>
                                <w:spacing w:before="0" w:after="0"/>
                                <w:jc w:val="center"/>
                                <w:rPr>
                                  <w:b/>
                                  <w:color w:val="595959"/>
                                  <w:sz w:val="32"/>
                                </w:rPr>
                              </w:pPr>
                              <w:r w:rsidRPr="00DF4F2C">
                                <w:rPr>
                                  <w:b/>
                                  <w:color w:val="595959"/>
                                  <w:sz w:val="32"/>
                                </w:rPr>
                                <w:t>Yes</w:t>
                              </w:r>
                            </w:p>
                          </w:txbxContent>
                        </v:textbox>
                      </v:shape>
                      <v:shape id="Text Box 366" o:spid="_x0000_s1153" type="#_x0000_t202" style="position:absolute;left:26527;top:36526;width:5920;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4D2A2F56" w14:textId="77777777" w:rsidR="00D16231" w:rsidRPr="00DF4F2C" w:rsidRDefault="00D16231" w:rsidP="00D93FD1">
                              <w:pPr>
                                <w:spacing w:before="0" w:after="0"/>
                                <w:jc w:val="center"/>
                                <w:rPr>
                                  <w:b/>
                                  <w:color w:val="595959"/>
                                  <w:sz w:val="32"/>
                                </w:rPr>
                              </w:pPr>
                              <w:r w:rsidRPr="00DF4F2C">
                                <w:rPr>
                                  <w:b/>
                                  <w:color w:val="595959"/>
                                  <w:sz w:val="32"/>
                                </w:rPr>
                                <w:t>No</w:t>
                              </w:r>
                            </w:p>
                          </w:txbxContent>
                        </v:textbox>
                      </v:shape>
                      <v:group id="Group 367" o:spid="_x0000_s1154" style="position:absolute;left:31328;top:34292;width:16416;height:10819" coordorigin="178,-3121" coordsize="16415,1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lowchart: Decision 368" o:spid="_x0000_s1155" type="#_x0000_t110" style="position:absolute;left:178;top:-3121;width:16415;height:10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" fillcolor="#21578a" stroked="f" strokeweight="2pt"/>
                        <v:shape id="Text Box 369" o:spid="_x0000_s1156" type="#_x0000_t202" style="position:absolute;left:3252;top:-1673;width:10001;height:9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14:paraId="6666D95F" w14:textId="77777777" w:rsidR="00D16231" w:rsidRPr="00DF4F2C" w:rsidRDefault="00D16231" w:rsidP="00FB1098">
                                <w:pPr>
                                  <w:spacing w:before="0" w:after="0"/>
                                  <w:jc w:val="center"/>
                                  <w:rPr>
                                    <w:color w:val="FFFFFF"/>
                                  </w:rPr>
                                </w:pPr>
                                <w:r w:rsidRPr="00DF4F2C">
                                  <w:rPr>
                                    <w:color w:val="FFFFFF"/>
                                  </w:rPr>
                                  <w:t>Are any of</w:t>
                                </w:r>
                                <w:r w:rsidRPr="00DF4F2C">
                                  <w:rPr>
                                    <w:color w:val="FFFFFF"/>
                                  </w:rPr>
                                  <w:br/>
                                  <w:t>these indicators present?</w:t>
                                </w:r>
                              </w:p>
                            </w:txbxContent>
                          </v:textbox>
                        </v:shape>
                      </v:group>
                    </v:group>
                  </v:group>
                  <v:shape id="Straight Arrow Connector 370" o:spid="_x0000_s1157" type="#_x0000_t32" style="position:absolute;left:19625;top:53004;width:30626;height:8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" strokecolor="#595959" strokeweight="1.25pt">
                    <v:stroke endarrow="block"/>
                  </v:shape>
                </v:group>
                <v:shape id="Straight Arrow Connector 290" o:spid="_x0000_s1158" type="#_x0000_t32" style="position:absolute;left:9582;top:43243;width:0;height:39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" strokecolor="#595959" strokeweight="1.5pt">
                  <v:stroke endarrow="block"/>
                </v:shape>
                <w10:anchorlock/>
              </v:group>
            </w:pict>
          </mc:Fallback>
        </mc:AlternateContent>
      </w:r>
    </w:p>
    <w:p w14:paraId="18E72B40" w14:textId="77777777" w:rsidR="00966816" w:rsidRPr="00DF4F2C" w:rsidRDefault="00966816" w:rsidP="00DF4F2C">
      <w:pPr>
        <w:jc w:val="center"/>
        <w:textAlignment w:val="auto"/>
        <w:rPr>
          <w:szCs w:val="22"/>
        </w:rPr>
      </w:pPr>
    </w:p>
    <w:p w14:paraId="7E00946D" w14:textId="77777777" w:rsidR="00966816" w:rsidRDefault="00966816" w:rsidP="003A69CB">
      <w:pPr>
        <w:sectPr w:rsidR="00966816" w:rsidSect="00BD32EB">
          <w:pgSz w:w="12240" w:h="15840" w:code="1"/>
          <w:pgMar w:top="1800" w:right="1440" w:bottom="1440" w:left="1440" w:header="720" w:footer="720" w:gutter="0"/>
          <w:pgNumType w:start="1" w:chapStyle="1"/>
          <w:cols w:space="720"/>
          <w:docGrid w:linePitch="299"/>
        </w:sectPr>
      </w:pPr>
    </w:p>
    <w:p w14:paraId="1DA9F6BD" w14:textId="77777777" w:rsidR="00154FC7" w:rsidRPr="00154FC7" w:rsidRDefault="00154FC7" w:rsidP="003870DB">
      <w:pPr>
        <w:pStyle w:val="Heading1"/>
        <w:rPr>
          <w:color w:val="000000"/>
        </w:rPr>
      </w:pPr>
      <w:bookmarkStart w:id="83" w:name="_Toc10793366"/>
      <w:bookmarkStart w:id="84" w:name="_Ref100939105"/>
      <w:bookmarkStart w:id="85" w:name="_Toc109115221"/>
      <w:bookmarkEnd w:id="72"/>
      <w:bookmarkEnd w:id="79"/>
      <w:r w:rsidRPr="00154FC7">
        <w:t>Illicit Discharge Abatement Procedures</w:t>
      </w:r>
      <w:bookmarkEnd w:id="83"/>
      <w:bookmarkEnd w:id="84"/>
      <w:bookmarkEnd w:id="85"/>
    </w:p>
    <w:p w14:paraId="17B029FA" w14:textId="52E444DF" w:rsidR="009809CD" w:rsidRDefault="00154FC7" w:rsidP="009809CD">
      <w:pPr>
        <w:overflowPunct/>
        <w:spacing w:after="0"/>
        <w:jc w:val="left"/>
        <w:textAlignment w:val="auto"/>
      </w:pPr>
      <w:bookmarkStart w:id="86" w:name="_Ref380678130"/>
      <w:r w:rsidRPr="00154FC7">
        <w:t xml:space="preserve">Upon confirmation of a verified illicit discharge (via CCTV and/or dye), </w:t>
      </w:r>
      <w:r w:rsidR="00C450F7">
        <w:t xml:space="preserve">the </w:t>
      </w:r>
      <w:r w:rsidR="0017354F">
        <w:t>Stormwater Coordinator</w:t>
      </w:r>
      <w:r w:rsidRPr="00154FC7">
        <w:t xml:space="preserve"> </w:t>
      </w:r>
      <w:r w:rsidR="00D96218">
        <w:t xml:space="preserve">will be notified by the trained field staff and/or contractor. </w:t>
      </w:r>
      <w:r w:rsidR="00563535">
        <w:t>If the illicit discharge is due to City owned infrastructure, then the Stormwater Coordinator</w:t>
      </w:r>
      <w:r w:rsidR="00D96218">
        <w:t xml:space="preserve"> will alert </w:t>
      </w:r>
      <w:r w:rsidR="00C450F7">
        <w:t xml:space="preserve">the </w:t>
      </w:r>
      <w:r w:rsidR="0017354F">
        <w:t>Troy Department of Public Works</w:t>
      </w:r>
      <w:r w:rsidR="00F23A11">
        <w:t xml:space="preserve"> </w:t>
      </w:r>
      <w:r w:rsidR="0017354F">
        <w:t>- Water and Sewer Departments</w:t>
      </w:r>
      <w:r w:rsidR="00C450F7">
        <w:t xml:space="preserve"> </w:t>
      </w:r>
      <w:r w:rsidRPr="00154FC7">
        <w:t>indicating that field staff have verified an illicit discharge.</w:t>
      </w:r>
      <w:r w:rsidR="009809CD">
        <w:t xml:space="preserve"> </w:t>
      </w:r>
      <w:r w:rsidR="00F23A11">
        <w:t xml:space="preserve">After appropriate notifications, abatement of the illicit discharge will be pursued. </w:t>
      </w:r>
      <w:r w:rsidR="009809CD">
        <w:t>Pursuant to Part 4.3.G of the MS4 Permit, abatements can include the i</w:t>
      </w:r>
      <w:r w:rsidR="009809CD" w:rsidRPr="009809CD">
        <w:t xml:space="preserve">mplementation of source control or treatment Best Management Practices (BMPs), or </w:t>
      </w:r>
      <w:r w:rsidR="009809CD">
        <w:t>r</w:t>
      </w:r>
      <w:r w:rsidR="009809CD" w:rsidRPr="009809CD">
        <w:t>emediation or restoration of affected property.</w:t>
      </w:r>
      <w:r w:rsidR="00734957">
        <w:t xml:space="preserve"> The Stormwater Coordinator needs to maintain contact with appropriate environmental cleaning companies, </w:t>
      </w:r>
      <w:r w:rsidR="002A032A">
        <w:t>laboratories,</w:t>
      </w:r>
      <w:r w:rsidR="00734957">
        <w:t xml:space="preserve"> and other relevant entities to comply with </w:t>
      </w:r>
      <w:r w:rsidR="00F23A11">
        <w:t>P</w:t>
      </w:r>
      <w:r w:rsidR="00734957">
        <w:t xml:space="preserve">art 4.3.G of the Permit. </w:t>
      </w:r>
    </w:p>
    <w:p w14:paraId="466C58B2" w14:textId="1BA994B4" w:rsidR="00D96218" w:rsidRDefault="00154FC7" w:rsidP="00D20AF4">
      <w:r w:rsidRPr="00154FC7">
        <w:t xml:space="preserve">Connections from private properties are common sources of direct and indirect illicit discharges, and therefore this section is focused on the procedures to follow if the </w:t>
      </w:r>
      <w:r w:rsidR="00D20AF4">
        <w:t>City</w:t>
      </w:r>
      <w:r w:rsidRPr="00154FC7">
        <w:t xml:space="preserve"> finds that the property owner is the responsible party. If the </w:t>
      </w:r>
      <w:r w:rsidR="00D20AF4">
        <w:t>City</w:t>
      </w:r>
      <w:r w:rsidR="00C450F7">
        <w:t xml:space="preserve"> </w:t>
      </w:r>
      <w:r w:rsidRPr="00154FC7">
        <w:t xml:space="preserve">is responsible for removal of the illicit discharge, such as in cases of exfiltration from broken sewer mains, the </w:t>
      </w:r>
      <w:r w:rsidR="00D96218">
        <w:t>City will</w:t>
      </w:r>
      <w:r w:rsidR="004403CF">
        <w:t xml:space="preserve"> determine if the discharge is a threat to human health, welfare, or the environment. </w:t>
      </w:r>
      <w:bookmarkStart w:id="87" w:name="_Hlk104902582"/>
      <w:r w:rsidR="005E5A02">
        <w:t>In compliance with Part 4.3.</w:t>
      </w:r>
      <w:r w:rsidR="00B27613">
        <w:t>J</w:t>
      </w:r>
      <w:r w:rsidR="005E5A02">
        <w:t xml:space="preserve">., </w:t>
      </w:r>
      <w:r w:rsidR="00B27613">
        <w:t>of</w:t>
      </w:r>
      <w:r w:rsidR="005E5A02">
        <w:t xml:space="preserve"> the </w:t>
      </w:r>
      <w:r w:rsidR="00B27613">
        <w:t>Permit,</w:t>
      </w:r>
      <w:r w:rsidR="005E5A02">
        <w:t xml:space="preserve"> </w:t>
      </w:r>
      <w:r w:rsidR="00B27613">
        <w:t>i</w:t>
      </w:r>
      <w:r w:rsidR="004403CF">
        <w:t xml:space="preserve">f </w:t>
      </w:r>
      <w:r w:rsidR="00B27613">
        <w:t>the illicit discharge poses a risk to human health</w:t>
      </w:r>
      <w:r w:rsidR="004403CF">
        <w:t>,</w:t>
      </w:r>
      <w:r w:rsidR="00B27613" w:rsidRPr="00B27613">
        <w:t xml:space="preserve"> </w:t>
      </w:r>
      <w:r w:rsidR="00B27613">
        <w:t>welfare, or the environment,</w:t>
      </w:r>
      <w:r w:rsidR="004403CF">
        <w:t xml:space="preserve"> the City will immediately respond to</w:t>
      </w:r>
      <w:r w:rsidR="00B27613">
        <w:t xml:space="preserve"> it, </w:t>
      </w:r>
      <w:r w:rsidR="001D5484">
        <w:t>and will</w:t>
      </w:r>
      <w:r w:rsidR="004403CF">
        <w:t xml:space="preserve"> abate the discharge as quickly as practicable. </w:t>
      </w:r>
      <w:r w:rsidRPr="00154FC7">
        <w:t xml:space="preserve">The </w:t>
      </w:r>
      <w:proofErr w:type="gramStart"/>
      <w:r w:rsidR="00D96218">
        <w:t>City</w:t>
      </w:r>
      <w:proofErr w:type="gramEnd"/>
      <w:r w:rsidRPr="00154FC7">
        <w:t xml:space="preserve"> will </w:t>
      </w:r>
      <w:r w:rsidR="00D96218">
        <w:t xml:space="preserve">prioritize </w:t>
      </w:r>
      <w:r w:rsidRPr="00154FC7">
        <w:t xml:space="preserve">its abatement activities based on flow volume, impacts to human health, etc. </w:t>
      </w:r>
      <w:r w:rsidR="004403CF">
        <w:t xml:space="preserve">If an illicit connection or discharge is observed related to an adjacent MS4 Operator’s </w:t>
      </w:r>
      <w:r w:rsidR="004403CF" w:rsidRPr="00D96218">
        <w:t>municipal storm sewer system, the MS4 Operator must notify the other MS4’s Operator within 24 hours of discovery or as soon as practicable</w:t>
      </w:r>
      <w:r w:rsidR="004403CF">
        <w:t xml:space="preserve">. </w:t>
      </w:r>
      <w:bookmarkEnd w:id="87"/>
    </w:p>
    <w:p w14:paraId="30FC3931" w14:textId="06FE8F04" w:rsidR="00D20AF4" w:rsidRPr="00DF4F2C" w:rsidRDefault="004403CF" w:rsidP="00D20AF4">
      <w:r>
        <w:t xml:space="preserve">The City of Troy does not currently have any exempt facilities, but this section of the IDDE manual will be updated if any are located. </w:t>
      </w:r>
    </w:p>
    <w:p w14:paraId="572AEB49" w14:textId="2B4EAF97" w:rsidR="00D20AF4" w:rsidRPr="00DF4F2C" w:rsidRDefault="00E449D3" w:rsidP="00E449D3">
      <w:pPr>
        <w:pStyle w:val="Caption"/>
      </w:pPr>
      <w:bookmarkStart w:id="88" w:name="_Toc100940233"/>
      <w:r>
        <w:t xml:space="preserve">Table </w:t>
      </w:r>
      <w:fldSimple w:instr=" STYLEREF 1 \s ">
        <w:r w:rsidR="003C00EF">
          <w:rPr>
            <w:noProof/>
          </w:rPr>
          <w:t>7</w:t>
        </w:r>
      </w:fldSimple>
      <w:r w:rsidR="00985654">
        <w:noBreakHyphen/>
      </w:r>
      <w:fldSimple w:instr=" SEQ Table \* ARABIC \s 1 ">
        <w:r w:rsidR="003C00EF">
          <w:rPr>
            <w:noProof/>
          </w:rPr>
          <w:t>1</w:t>
        </w:r>
      </w:fldSimple>
      <w:r w:rsidR="00D20AF4">
        <w:t>:</w:t>
      </w:r>
      <w:r w:rsidR="00D20AF4" w:rsidRPr="00DF4F2C">
        <w:tab/>
        <w:t>Exempt Facilities</w:t>
      </w:r>
      <w:bookmarkEnd w:id="88"/>
    </w:p>
    <w:tbl>
      <w:tblPr>
        <w:tblW w:w="0" w:type="auto"/>
        <w:jc w:val="center"/>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92"/>
        <w:gridCol w:w="4026"/>
        <w:gridCol w:w="1530"/>
      </w:tblGrid>
      <w:tr w:rsidR="00D20AF4" w:rsidRPr="00DF4F2C" w14:paraId="2E9ABF9E" w14:textId="77777777" w:rsidTr="00AF79AD">
        <w:trPr>
          <w:cantSplit/>
          <w:trHeight w:val="646"/>
          <w:jc w:val="center"/>
        </w:trPr>
        <w:tc>
          <w:tcPr>
            <w:tcW w:w="3192" w:type="dxa"/>
            <w:shd w:val="clear" w:color="auto" w:fill="000000"/>
            <w:vAlign w:val="center"/>
          </w:tcPr>
          <w:p w14:paraId="24912B3C" w14:textId="77777777" w:rsidR="00D20AF4" w:rsidRPr="00DF4F2C" w:rsidRDefault="00D20AF4" w:rsidP="00AF79AD">
            <w:pPr>
              <w:keepNext/>
              <w:spacing w:after="0"/>
              <w:jc w:val="center"/>
              <w:rPr>
                <w:b/>
                <w:bCs/>
                <w:color w:val="FFFFFF"/>
              </w:rPr>
            </w:pPr>
            <w:r w:rsidRPr="00DF4F2C">
              <w:rPr>
                <w:b/>
                <w:bCs/>
                <w:color w:val="FFFFFF"/>
              </w:rPr>
              <w:t>Exempt Facility</w:t>
            </w:r>
          </w:p>
        </w:tc>
        <w:tc>
          <w:tcPr>
            <w:tcW w:w="4026" w:type="dxa"/>
            <w:shd w:val="clear" w:color="auto" w:fill="000000"/>
            <w:vAlign w:val="center"/>
          </w:tcPr>
          <w:p w14:paraId="70345CDC" w14:textId="77777777" w:rsidR="00D20AF4" w:rsidRPr="00DF4F2C" w:rsidRDefault="00D20AF4" w:rsidP="00AF79AD">
            <w:pPr>
              <w:keepNext/>
              <w:spacing w:after="0"/>
              <w:jc w:val="center"/>
              <w:rPr>
                <w:b/>
                <w:bCs/>
                <w:color w:val="FFFFFF"/>
              </w:rPr>
            </w:pPr>
            <w:r w:rsidRPr="00DF4F2C">
              <w:rPr>
                <w:b/>
                <w:bCs/>
                <w:color w:val="FFFFFF"/>
              </w:rPr>
              <w:t>Alternate Regulation They Are Subject To</w:t>
            </w:r>
          </w:p>
        </w:tc>
        <w:tc>
          <w:tcPr>
            <w:tcW w:w="1530" w:type="dxa"/>
            <w:shd w:val="clear" w:color="auto" w:fill="000000"/>
            <w:vAlign w:val="center"/>
          </w:tcPr>
          <w:p w14:paraId="23DB4960" w14:textId="77777777" w:rsidR="00D20AF4" w:rsidRPr="00DF4F2C" w:rsidRDefault="00D20AF4" w:rsidP="00AF79AD">
            <w:pPr>
              <w:keepNext/>
              <w:spacing w:after="0"/>
              <w:jc w:val="center"/>
              <w:rPr>
                <w:b/>
                <w:bCs/>
                <w:color w:val="FFFFFF"/>
              </w:rPr>
            </w:pPr>
            <w:r w:rsidRPr="00DF4F2C">
              <w:rPr>
                <w:b/>
                <w:bCs/>
                <w:color w:val="FFFFFF"/>
              </w:rPr>
              <w:t>Enforcement Authority</w:t>
            </w:r>
          </w:p>
        </w:tc>
      </w:tr>
      <w:tr w:rsidR="00D20AF4" w:rsidRPr="00DF4F2C" w14:paraId="71659EC5" w14:textId="77777777" w:rsidTr="00AF79AD">
        <w:trPr>
          <w:trHeight w:val="898"/>
          <w:jc w:val="center"/>
        </w:trPr>
        <w:tc>
          <w:tcPr>
            <w:tcW w:w="3192" w:type="dxa"/>
            <w:tcBorders>
              <w:top w:val="single" w:sz="8" w:space="0" w:color="000000"/>
              <w:left w:val="single" w:sz="8" w:space="0" w:color="000000"/>
              <w:bottom w:val="single" w:sz="8" w:space="0" w:color="000000"/>
            </w:tcBorders>
            <w:shd w:val="clear" w:color="auto" w:fill="auto"/>
            <w:vAlign w:val="center"/>
          </w:tcPr>
          <w:p w14:paraId="01B5DEC7" w14:textId="2B65E0B2" w:rsidR="00D20AF4" w:rsidRPr="00DF4F2C" w:rsidRDefault="004403CF" w:rsidP="00AF79AD">
            <w:pPr>
              <w:spacing w:after="0"/>
              <w:jc w:val="left"/>
              <w:rPr>
                <w:b/>
                <w:bCs/>
              </w:rPr>
            </w:pPr>
            <w:r>
              <w:rPr>
                <w:b/>
                <w:bCs/>
              </w:rPr>
              <w:t>n/a</w:t>
            </w:r>
          </w:p>
        </w:tc>
        <w:tc>
          <w:tcPr>
            <w:tcW w:w="4026" w:type="dxa"/>
            <w:tcBorders>
              <w:top w:val="single" w:sz="8" w:space="0" w:color="000000"/>
              <w:bottom w:val="single" w:sz="8" w:space="0" w:color="000000"/>
            </w:tcBorders>
            <w:shd w:val="clear" w:color="auto" w:fill="auto"/>
            <w:vAlign w:val="center"/>
          </w:tcPr>
          <w:p w14:paraId="39302B9F" w14:textId="300B8F5D" w:rsidR="00D20AF4" w:rsidRPr="00DF4F2C" w:rsidRDefault="004403CF" w:rsidP="00AF79AD">
            <w:pPr>
              <w:spacing w:after="0"/>
              <w:jc w:val="left"/>
            </w:pPr>
            <w:r>
              <w:t>n/a</w:t>
            </w:r>
          </w:p>
        </w:tc>
        <w:tc>
          <w:tcPr>
            <w:tcW w:w="1530" w:type="dxa"/>
            <w:tcBorders>
              <w:top w:val="single" w:sz="8" w:space="0" w:color="000000"/>
              <w:bottom w:val="single" w:sz="8" w:space="0" w:color="000000"/>
              <w:right w:val="single" w:sz="8" w:space="0" w:color="000000"/>
            </w:tcBorders>
            <w:shd w:val="clear" w:color="auto" w:fill="auto"/>
            <w:vAlign w:val="center"/>
          </w:tcPr>
          <w:p w14:paraId="08063681" w14:textId="434B5C10" w:rsidR="00D20AF4" w:rsidRPr="00DF4F2C" w:rsidRDefault="004403CF" w:rsidP="00AF79AD">
            <w:pPr>
              <w:spacing w:after="0"/>
              <w:jc w:val="left"/>
            </w:pPr>
            <w:r>
              <w:t>n/a</w:t>
            </w:r>
          </w:p>
        </w:tc>
      </w:tr>
    </w:tbl>
    <w:p w14:paraId="0ED437AA" w14:textId="77777777" w:rsidR="00154FC7" w:rsidRPr="00154FC7" w:rsidRDefault="00154FC7" w:rsidP="00D20AF4">
      <w:pPr>
        <w:pStyle w:val="Heading2"/>
      </w:pPr>
      <w:bookmarkStart w:id="89" w:name="_Toc10793367"/>
      <w:bookmarkStart w:id="90" w:name="_Toc109115222"/>
      <w:r w:rsidRPr="00154FC7">
        <w:t>Voluntary Compliance</w:t>
      </w:r>
      <w:bookmarkEnd w:id="89"/>
      <w:bookmarkEnd w:id="90"/>
    </w:p>
    <w:p w14:paraId="7E6827EE" w14:textId="42B494E3" w:rsidR="00154FC7" w:rsidRPr="00154FC7" w:rsidRDefault="00154FC7" w:rsidP="00D20AF4">
      <w:bookmarkStart w:id="91" w:name="_Toc382477452"/>
      <w:r w:rsidRPr="00154FC7">
        <w:t>The preferred approach to address illicit discharges is to pursue voluntary compliance from the property owner and/or responsible party using education. Often, business operators and residential property owners are not aware of the existence of illicit connections or activities on their properties that may constitute an illicit discharge. In these cases, providing information about the connection or operation, the environmental consequences, and suggestions on how to remedy the problem may be enough to secure voluntary compliance from the property owner and/or responsible party.</w:t>
      </w:r>
    </w:p>
    <w:p w14:paraId="7CD0D7FC" w14:textId="77777777" w:rsidR="00154FC7" w:rsidRPr="00154FC7" w:rsidRDefault="00154FC7" w:rsidP="00D20AF4">
      <w:pPr>
        <w:pStyle w:val="Heading2"/>
      </w:pPr>
      <w:bookmarkStart w:id="92" w:name="_Toc10793368"/>
      <w:bookmarkStart w:id="93" w:name="_Toc109115223"/>
      <w:r w:rsidRPr="00154FC7">
        <w:t>Operational Problems</w:t>
      </w:r>
      <w:bookmarkEnd w:id="91"/>
      <w:bookmarkEnd w:id="92"/>
      <w:bookmarkEnd w:id="93"/>
    </w:p>
    <w:p w14:paraId="72FAC891" w14:textId="3583A46B" w:rsidR="00154FC7" w:rsidRPr="00154FC7" w:rsidRDefault="00154FC7" w:rsidP="00D20AF4">
      <w:bookmarkStart w:id="94" w:name="_Toc382477453"/>
      <w:r w:rsidRPr="00154FC7">
        <w:t xml:space="preserve">Property owners and/or responsible parties are responsible for correcting operational problems that are resulting in illicit discharges to the municipal storm drain system. Operation modifications could include sewer lateral maintenance to repair defects or eliminate blockages, moving vehicle washing activities indoor or undercover, locating an appropriate discharge location for liquid wastes, or other appropriate measures. Through site visits and education, the </w:t>
      </w:r>
      <w:r w:rsidR="001A7089">
        <w:t>Enforcement Authority</w:t>
      </w:r>
      <w:r w:rsidRPr="00154FC7">
        <w:t xml:space="preserve"> or other program partners may provide technical assistance to aid property owners in identifying and addressing operational problems.</w:t>
      </w:r>
    </w:p>
    <w:p w14:paraId="19ED63C8" w14:textId="77777777" w:rsidR="00154FC7" w:rsidRPr="00154FC7" w:rsidRDefault="00154FC7" w:rsidP="00D20AF4">
      <w:pPr>
        <w:pStyle w:val="Heading2"/>
      </w:pPr>
      <w:bookmarkStart w:id="95" w:name="_Toc10793369"/>
      <w:bookmarkStart w:id="96" w:name="_Toc109115224"/>
      <w:r w:rsidRPr="00154FC7">
        <w:t>Structural Problems</w:t>
      </w:r>
      <w:bookmarkEnd w:id="94"/>
      <w:bookmarkEnd w:id="95"/>
      <w:bookmarkEnd w:id="96"/>
    </w:p>
    <w:p w14:paraId="4319A1EF" w14:textId="69C14E58" w:rsidR="00154FC7" w:rsidRPr="00154FC7" w:rsidRDefault="00154FC7" w:rsidP="00D20AF4">
      <w:r w:rsidRPr="00154FC7">
        <w:t xml:space="preserve">Many illicit discharges will require a structural modification to correct the problem. Structural modifications are used to redirect illicit discharges from private properties to a sanitary wastewater collection, on-site disposal system, or other appropriate location. Structural repairs to defective sanitary sewer collection infrastructure may also be necessary. Correcting structural problems is the responsibility of the property owner and/or responsible party, though the </w:t>
      </w:r>
      <w:r w:rsidR="002A032A">
        <w:t>Stormwater Coordinator</w:t>
      </w:r>
      <w:r w:rsidRPr="00154FC7">
        <w:t xml:space="preserve"> may provide technical assistance during the process.</w:t>
      </w:r>
    </w:p>
    <w:p w14:paraId="49662318" w14:textId="77777777" w:rsidR="00154FC7" w:rsidRPr="00154FC7" w:rsidRDefault="00154FC7" w:rsidP="00D20AF4">
      <w:pPr>
        <w:pStyle w:val="Heading2"/>
      </w:pPr>
      <w:bookmarkStart w:id="97" w:name="_Toc10793370"/>
      <w:bookmarkStart w:id="98" w:name="_Toc109115225"/>
      <w:r w:rsidRPr="00154FC7">
        <w:t>Enforcement Actions</w:t>
      </w:r>
      <w:bookmarkEnd w:id="97"/>
      <w:bookmarkEnd w:id="98"/>
    </w:p>
    <w:p w14:paraId="45520633" w14:textId="300406B3" w:rsidR="00154FC7" w:rsidRPr="00D20AF4" w:rsidRDefault="00154FC7" w:rsidP="002C51D6">
      <w:r w:rsidRPr="00154FC7">
        <w:t xml:space="preserve">When voluntary compliance cannot be obtained, or does not produce the desired result, the </w:t>
      </w:r>
      <w:r w:rsidR="002A032A">
        <w:t>Stormwater Coordinator</w:t>
      </w:r>
      <w:r w:rsidRPr="00154FC7">
        <w:t xml:space="preserve"> will pursue follow-up enforcement action</w:t>
      </w:r>
      <w:r w:rsidR="002C51D6">
        <w:t xml:space="preserve">. </w:t>
      </w:r>
      <w:r w:rsidRPr="00154FC7">
        <w:t xml:space="preserve">A sample Notice of Violation is </w:t>
      </w:r>
      <w:r w:rsidRPr="005F782D">
        <w:t xml:space="preserve">provided in </w:t>
      </w:r>
      <w:r w:rsidRPr="005F782D">
        <w:rPr>
          <w:bCs/>
        </w:rPr>
        <w:t xml:space="preserve">Appendix </w:t>
      </w:r>
      <w:r w:rsidR="00996BE5" w:rsidRPr="005F782D">
        <w:rPr>
          <w:bCs/>
        </w:rPr>
        <w:t>G</w:t>
      </w:r>
      <w:r w:rsidRPr="005F782D">
        <w:t xml:space="preserve">. </w:t>
      </w:r>
      <w:r w:rsidR="005F782D" w:rsidRPr="005F782D">
        <w:fldChar w:fldCharType="begin"/>
      </w:r>
      <w:r w:rsidR="005F782D" w:rsidRPr="005F782D">
        <w:instrText xml:space="preserve"> REF _Ref100939283 </w:instrText>
      </w:r>
      <w:r w:rsidR="005F782D">
        <w:instrText xml:space="preserve"> \* MERGEFORMAT </w:instrText>
      </w:r>
      <w:r w:rsidR="005F782D" w:rsidRPr="005F782D">
        <w:fldChar w:fldCharType="separate"/>
      </w:r>
      <w:r w:rsidR="003C00EF">
        <w:t xml:space="preserve">Table </w:t>
      </w:r>
      <w:r w:rsidR="003C00EF">
        <w:rPr>
          <w:noProof/>
        </w:rPr>
        <w:t>7</w:t>
      </w:r>
      <w:r w:rsidR="003C00EF">
        <w:rPr>
          <w:noProof/>
        </w:rPr>
        <w:noBreakHyphen/>
        <w:t>2</w:t>
      </w:r>
      <w:r w:rsidR="005F782D" w:rsidRPr="005F782D">
        <w:fldChar w:fldCharType="end"/>
      </w:r>
      <w:r w:rsidR="005F782D" w:rsidRPr="005F782D">
        <w:t xml:space="preserve"> </w:t>
      </w:r>
      <w:r w:rsidRPr="005F782D">
        <w:t>outli</w:t>
      </w:r>
      <w:bookmarkStart w:id="99" w:name="_Toc382477463"/>
      <w:bookmarkStart w:id="100" w:name="_Toc395767541"/>
      <w:r w:rsidRPr="005F782D">
        <w:t>nes detailed enforcement steps.</w:t>
      </w:r>
    </w:p>
    <w:p w14:paraId="4847C758" w14:textId="423E9297" w:rsidR="00D20AF4" w:rsidRPr="00154FC7" w:rsidRDefault="00D20AF4" w:rsidP="00FF3953">
      <w:pPr>
        <w:pStyle w:val="Heading3"/>
      </w:pPr>
      <w:bookmarkStart w:id="101" w:name="_Toc109115226"/>
      <w:r w:rsidRPr="00154FC7">
        <w:t>Enforcement Timeline</w:t>
      </w:r>
      <w:bookmarkEnd w:id="101"/>
    </w:p>
    <w:p w14:paraId="04B75C88" w14:textId="4951D37E" w:rsidR="00D20AF4" w:rsidRPr="00154FC7" w:rsidRDefault="00D20AF4" w:rsidP="002C51D6">
      <w:r w:rsidRPr="00154FC7">
        <w:t>If property owners are not addressing problems in a timely manner (</w:t>
      </w:r>
      <w:proofErr w:type="gramStart"/>
      <w:r w:rsidRPr="00154FC7">
        <w:t>i.e.</w:t>
      </w:r>
      <w:proofErr w:type="gramEnd"/>
      <w:r w:rsidRPr="00154FC7">
        <w:t xml:space="preserve"> within sixty (60) days of verification), this may warrant a more aggressive enforcement approach, if an “imminent and substantial danger” exists. Consistent with the </w:t>
      </w:r>
      <w:r w:rsidRPr="00AE1364">
        <w:rPr>
          <w:i/>
          <w:iCs/>
        </w:rPr>
        <w:t xml:space="preserve">Stormwater </w:t>
      </w:r>
      <w:r w:rsidR="00AE1364" w:rsidRPr="00AE1364">
        <w:rPr>
          <w:i/>
          <w:iCs/>
        </w:rPr>
        <w:t>Pollution and Control</w:t>
      </w:r>
      <w:r w:rsidRPr="00DF4F2C">
        <w:t xml:space="preserve"> </w:t>
      </w:r>
      <w:r w:rsidRPr="00154FC7">
        <w:t xml:space="preserve">ordinance, the </w:t>
      </w:r>
      <w:r w:rsidRPr="00DF4F2C">
        <w:t>City</w:t>
      </w:r>
      <w:r w:rsidRPr="00154FC7">
        <w:t xml:space="preserve"> may step in and perform the repairs necessary to remove an illicit connection, eliminate an illicit discharge, and/or clean-up a dumping incident. Property owners will also be responsible for reimbursing the </w:t>
      </w:r>
      <w:r w:rsidR="002C51D6">
        <w:t>City</w:t>
      </w:r>
      <w:r w:rsidRPr="00154FC7">
        <w:t xml:space="preserve"> for any costs incurred in correcting illicit discharge problems.</w:t>
      </w:r>
    </w:p>
    <w:p w14:paraId="09656D8E" w14:textId="0AC97610" w:rsidR="00D20AF4" w:rsidRPr="00154FC7" w:rsidRDefault="00E449D3" w:rsidP="00E449D3">
      <w:pPr>
        <w:pStyle w:val="Caption"/>
      </w:pPr>
      <w:bookmarkStart w:id="102" w:name="_Ref100939283"/>
      <w:bookmarkStart w:id="103" w:name="_Toc100940234"/>
      <w:r>
        <w:t xml:space="preserve">Table </w:t>
      </w:r>
      <w:fldSimple w:instr=" STYLEREF 1 \s ">
        <w:r w:rsidR="003C00EF">
          <w:rPr>
            <w:noProof/>
          </w:rPr>
          <w:t>7</w:t>
        </w:r>
      </w:fldSimple>
      <w:r w:rsidR="00985654">
        <w:noBreakHyphen/>
      </w:r>
      <w:fldSimple w:instr=" SEQ Table \* ARABIC \s 1 ">
        <w:r w:rsidR="003C00EF">
          <w:rPr>
            <w:noProof/>
          </w:rPr>
          <w:t>2</w:t>
        </w:r>
      </w:fldSimple>
      <w:bookmarkEnd w:id="102"/>
      <w:r w:rsidR="00D20AF4" w:rsidRPr="00154FC7">
        <w:t>:</w:t>
      </w:r>
      <w:r w:rsidR="00D20AF4" w:rsidRPr="00154FC7">
        <w:tab/>
        <w:t xml:space="preserve">Enforcement </w:t>
      </w:r>
      <w:r w:rsidR="00047F91">
        <w:t>Process</w:t>
      </w:r>
      <w:bookmarkEnd w:id="103"/>
    </w:p>
    <w:tbl>
      <w:tblPr>
        <w:tblW w:w="0" w:type="auto"/>
        <w:tblBorders>
          <w:top w:val="single" w:sz="8" w:space="0" w:color="000000"/>
          <w:left w:val="single" w:sz="8" w:space="0" w:color="000000"/>
          <w:bottom w:val="single" w:sz="8" w:space="0" w:color="000000"/>
          <w:right w:val="single" w:sz="8" w:space="0" w:color="000000"/>
        </w:tblBorders>
        <w:tblLook w:val="01E0" w:firstRow="1" w:lastRow="1" w:firstColumn="1" w:lastColumn="1" w:noHBand="0" w:noVBand="0"/>
      </w:tblPr>
      <w:tblGrid>
        <w:gridCol w:w="2043"/>
        <w:gridCol w:w="7297"/>
      </w:tblGrid>
      <w:tr w:rsidR="00D20AF4" w:rsidRPr="00154FC7" w14:paraId="51367BB3" w14:textId="77777777" w:rsidTr="00D37B10">
        <w:trPr>
          <w:cantSplit/>
          <w:tblHeader/>
        </w:trPr>
        <w:tc>
          <w:tcPr>
            <w:tcW w:w="0" w:type="auto"/>
            <w:tcBorders>
              <w:top w:val="single" w:sz="8" w:space="0" w:color="000000"/>
              <w:left w:val="single" w:sz="8" w:space="0" w:color="000000"/>
              <w:bottom w:val="single" w:sz="8" w:space="0" w:color="000000"/>
              <w:right w:val="nil"/>
            </w:tcBorders>
            <w:shd w:val="clear" w:color="auto" w:fill="BFBFBF"/>
            <w:vAlign w:val="center"/>
            <w:hideMark/>
          </w:tcPr>
          <w:p w14:paraId="13289124" w14:textId="77777777" w:rsidR="00D20AF4" w:rsidRPr="00154FC7" w:rsidRDefault="00D20AF4" w:rsidP="00AF79AD">
            <w:pPr>
              <w:overflowPunct/>
              <w:autoSpaceDE/>
              <w:autoSpaceDN/>
              <w:adjustRightInd/>
              <w:jc w:val="center"/>
              <w:textAlignment w:val="auto"/>
              <w:rPr>
                <w:b/>
                <w:szCs w:val="22"/>
              </w:rPr>
            </w:pPr>
            <w:r w:rsidRPr="00154FC7">
              <w:rPr>
                <w:b/>
                <w:szCs w:val="22"/>
              </w:rPr>
              <w:t>Illicit Discharge Elimination Step</w:t>
            </w:r>
          </w:p>
        </w:tc>
        <w:tc>
          <w:tcPr>
            <w:tcW w:w="7297" w:type="dxa"/>
            <w:tcBorders>
              <w:top w:val="single" w:sz="8" w:space="0" w:color="000000"/>
              <w:left w:val="nil"/>
              <w:bottom w:val="single" w:sz="8" w:space="0" w:color="000000"/>
              <w:right w:val="single" w:sz="8" w:space="0" w:color="000000"/>
            </w:tcBorders>
            <w:shd w:val="clear" w:color="auto" w:fill="BFBFBF"/>
            <w:vAlign w:val="center"/>
            <w:hideMark/>
          </w:tcPr>
          <w:p w14:paraId="1654E088" w14:textId="77777777" w:rsidR="00D20AF4" w:rsidRPr="00154FC7" w:rsidRDefault="00D20AF4" w:rsidP="00AF79AD">
            <w:pPr>
              <w:overflowPunct/>
              <w:autoSpaceDE/>
              <w:autoSpaceDN/>
              <w:adjustRightInd/>
              <w:jc w:val="center"/>
              <w:textAlignment w:val="auto"/>
              <w:rPr>
                <w:b/>
                <w:szCs w:val="22"/>
              </w:rPr>
            </w:pPr>
            <w:r w:rsidRPr="00154FC7">
              <w:rPr>
                <w:b/>
                <w:szCs w:val="22"/>
              </w:rPr>
              <w:t>Details</w:t>
            </w:r>
          </w:p>
        </w:tc>
      </w:tr>
      <w:tr w:rsidR="00D20AF4" w:rsidRPr="00154FC7" w14:paraId="46FD3C76" w14:textId="77777777" w:rsidTr="00D37B10">
        <w:trPr>
          <w:cantSplit/>
          <w:trHeight w:val="1931"/>
          <w:tblHeader/>
        </w:trPr>
        <w:tc>
          <w:tcPr>
            <w:tcW w:w="0" w:type="auto"/>
            <w:tcBorders>
              <w:top w:val="single" w:sz="8" w:space="0" w:color="000000"/>
              <w:left w:val="single" w:sz="8" w:space="0" w:color="000000"/>
              <w:bottom w:val="single" w:sz="4" w:space="0" w:color="000000"/>
              <w:right w:val="nil"/>
            </w:tcBorders>
            <w:tcMar>
              <w:top w:w="29" w:type="dxa"/>
              <w:left w:w="115" w:type="dxa"/>
              <w:bottom w:w="0" w:type="dxa"/>
              <w:right w:w="115" w:type="dxa"/>
            </w:tcMar>
            <w:hideMark/>
          </w:tcPr>
          <w:p w14:paraId="32346802" w14:textId="77777777" w:rsidR="00D20AF4" w:rsidRPr="00154FC7" w:rsidRDefault="00D20AF4" w:rsidP="00AF79AD">
            <w:pPr>
              <w:spacing w:after="0"/>
              <w:jc w:val="left"/>
              <w:textAlignment w:val="auto"/>
            </w:pPr>
            <w:r w:rsidRPr="00154FC7">
              <w:t>Step 1 –</w:t>
            </w:r>
          </w:p>
          <w:p w14:paraId="1F86D05F" w14:textId="77777777" w:rsidR="00D20AF4" w:rsidRPr="00154FC7" w:rsidRDefault="00D20AF4" w:rsidP="00AF79AD">
            <w:pPr>
              <w:spacing w:after="0"/>
              <w:jc w:val="left"/>
              <w:textAlignment w:val="auto"/>
            </w:pPr>
            <w:r w:rsidRPr="00154FC7">
              <w:t>Initial Actions</w:t>
            </w:r>
          </w:p>
          <w:p w14:paraId="11F49678" w14:textId="6C93E103" w:rsidR="00D20AF4" w:rsidRPr="00154FC7" w:rsidRDefault="00D20AF4" w:rsidP="00AF79AD">
            <w:pPr>
              <w:tabs>
                <w:tab w:val="left" w:pos="720"/>
                <w:tab w:val="left" w:pos="1080"/>
              </w:tabs>
              <w:overflowPunct/>
              <w:autoSpaceDE/>
              <w:autoSpaceDN/>
              <w:adjustRightInd/>
              <w:textAlignment w:val="auto"/>
            </w:pPr>
          </w:p>
        </w:tc>
        <w:tc>
          <w:tcPr>
            <w:tcW w:w="7297" w:type="dxa"/>
            <w:tcBorders>
              <w:top w:val="single" w:sz="8" w:space="0" w:color="000000"/>
              <w:left w:val="nil"/>
              <w:bottom w:val="single" w:sz="4" w:space="0" w:color="000000"/>
              <w:right w:val="single" w:sz="8" w:space="0" w:color="000000"/>
            </w:tcBorders>
            <w:tcMar>
              <w:top w:w="29" w:type="dxa"/>
              <w:left w:w="115" w:type="dxa"/>
              <w:bottom w:w="0" w:type="dxa"/>
              <w:right w:w="115" w:type="dxa"/>
            </w:tcMar>
            <w:hideMark/>
          </w:tcPr>
          <w:p w14:paraId="6F3D37C8" w14:textId="0D972DD9" w:rsidR="00D20AF4" w:rsidRPr="00154FC7" w:rsidRDefault="00D20AF4" w:rsidP="00136822">
            <w:pPr>
              <w:pStyle w:val="NoSpacing"/>
              <w:numPr>
                <w:ilvl w:val="0"/>
                <w:numId w:val="28"/>
              </w:numPr>
              <w:ind w:left="345"/>
            </w:pPr>
            <w:r w:rsidRPr="00154FC7">
              <w:t xml:space="preserve">Provide landowner Notice of Violation letter*. </w:t>
            </w:r>
            <w:r w:rsidR="00B83C89">
              <w:t xml:space="preserve">It is </w:t>
            </w:r>
            <w:r w:rsidR="00FE59D3">
              <w:t>recommended</w:t>
            </w:r>
            <w:r w:rsidR="00B83C89">
              <w:t xml:space="preserve"> that notifications should be given to the</w:t>
            </w:r>
            <w:r w:rsidR="00B83C89" w:rsidRPr="00154FC7">
              <w:t xml:space="preserve"> </w:t>
            </w:r>
            <w:r w:rsidRPr="00154FC7">
              <w:t>landowner in writing within thirty (30) days of verification to remove illicit discharge.</w:t>
            </w:r>
          </w:p>
          <w:p w14:paraId="1A91EAB8" w14:textId="77777777" w:rsidR="00D20AF4" w:rsidRPr="00154FC7" w:rsidRDefault="00D20AF4" w:rsidP="00136822">
            <w:pPr>
              <w:pStyle w:val="NoSpacing"/>
              <w:numPr>
                <w:ilvl w:val="0"/>
                <w:numId w:val="28"/>
              </w:numPr>
              <w:ind w:left="345"/>
            </w:pPr>
            <w:r w:rsidRPr="00154FC7">
              <w:t>Encourage voluntary compliance.</w:t>
            </w:r>
          </w:p>
          <w:p w14:paraId="6AE66072" w14:textId="77777777" w:rsidR="00D20AF4" w:rsidRPr="00154FC7" w:rsidRDefault="00D20AF4" w:rsidP="00136822">
            <w:pPr>
              <w:pStyle w:val="NoSpacing"/>
              <w:numPr>
                <w:ilvl w:val="0"/>
                <w:numId w:val="28"/>
              </w:numPr>
              <w:ind w:left="345"/>
            </w:pPr>
            <w:r w:rsidRPr="00154FC7">
              <w:t>Set compliance date (determined on individual incident basis).</w:t>
            </w:r>
          </w:p>
          <w:p w14:paraId="230ED9D2" w14:textId="77777777" w:rsidR="00D20AF4" w:rsidRPr="00154FC7" w:rsidRDefault="00D20AF4" w:rsidP="00136822">
            <w:pPr>
              <w:pStyle w:val="NoSpacing"/>
              <w:numPr>
                <w:ilvl w:val="0"/>
                <w:numId w:val="28"/>
              </w:numPr>
              <w:ind w:left="345"/>
            </w:pPr>
            <w:r w:rsidRPr="00154FC7">
              <w:t>Provide staff support and/or technical assistance (as applicable).</w:t>
            </w:r>
          </w:p>
          <w:p w14:paraId="0BC7100E" w14:textId="77777777" w:rsidR="00D20AF4" w:rsidRPr="00154FC7" w:rsidRDefault="00D20AF4" w:rsidP="00136822">
            <w:pPr>
              <w:pStyle w:val="NoSpacing"/>
              <w:numPr>
                <w:ilvl w:val="0"/>
                <w:numId w:val="28"/>
              </w:numPr>
              <w:ind w:left="345"/>
            </w:pPr>
            <w:r w:rsidRPr="00154FC7">
              <w:t>Request evidence of corrected problem.</w:t>
            </w:r>
          </w:p>
          <w:p w14:paraId="6EBF967D" w14:textId="77777777" w:rsidR="00D20AF4" w:rsidRPr="00154FC7" w:rsidRDefault="00D20AF4" w:rsidP="00136822">
            <w:pPr>
              <w:pStyle w:val="NoSpacing"/>
              <w:numPr>
                <w:ilvl w:val="0"/>
                <w:numId w:val="28"/>
              </w:numPr>
              <w:ind w:left="345"/>
            </w:pPr>
            <w:r w:rsidRPr="00154FC7">
              <w:t>Conduct site visit to verify compliance and completion of work.</w:t>
            </w:r>
          </w:p>
        </w:tc>
      </w:tr>
      <w:tr w:rsidR="00D20AF4" w:rsidRPr="00154FC7" w14:paraId="67B215B8" w14:textId="77777777" w:rsidTr="00D37B10">
        <w:trPr>
          <w:cantSplit/>
          <w:trHeight w:val="519"/>
          <w:tblHeader/>
        </w:trPr>
        <w:tc>
          <w:tcPr>
            <w:tcW w:w="0" w:type="auto"/>
            <w:tcBorders>
              <w:top w:val="single" w:sz="4" w:space="0" w:color="000000"/>
              <w:left w:val="single" w:sz="8" w:space="0" w:color="000000"/>
              <w:bottom w:val="single" w:sz="4" w:space="0" w:color="000000"/>
              <w:right w:val="nil"/>
            </w:tcBorders>
            <w:tcMar>
              <w:top w:w="29" w:type="dxa"/>
              <w:left w:w="115" w:type="dxa"/>
              <w:bottom w:w="0" w:type="dxa"/>
              <w:right w:w="115" w:type="dxa"/>
            </w:tcMar>
            <w:hideMark/>
          </w:tcPr>
          <w:p w14:paraId="7C0548DD" w14:textId="77777777" w:rsidR="00D20AF4" w:rsidRPr="00154FC7" w:rsidRDefault="00D20AF4" w:rsidP="00AF79AD">
            <w:pPr>
              <w:spacing w:after="0"/>
              <w:jc w:val="left"/>
              <w:textAlignment w:val="auto"/>
            </w:pPr>
            <w:r w:rsidRPr="00154FC7">
              <w:t>Step 2 –</w:t>
            </w:r>
          </w:p>
          <w:p w14:paraId="71C949DB" w14:textId="77777777" w:rsidR="00D20AF4" w:rsidRPr="00154FC7" w:rsidRDefault="00D20AF4" w:rsidP="00AF79AD">
            <w:pPr>
              <w:spacing w:after="0"/>
              <w:jc w:val="left"/>
              <w:textAlignment w:val="auto"/>
            </w:pPr>
            <w:r w:rsidRPr="00154FC7">
              <w:t>Follow-up Actions</w:t>
            </w:r>
          </w:p>
          <w:p w14:paraId="52235543" w14:textId="3637CDC1" w:rsidR="00D20AF4" w:rsidRPr="00154FC7" w:rsidRDefault="00D20AF4" w:rsidP="00AF79AD">
            <w:pPr>
              <w:spacing w:after="0"/>
              <w:jc w:val="left"/>
              <w:textAlignment w:val="auto"/>
            </w:pPr>
          </w:p>
        </w:tc>
        <w:tc>
          <w:tcPr>
            <w:tcW w:w="7297" w:type="dxa"/>
            <w:tcBorders>
              <w:top w:val="single" w:sz="4" w:space="0" w:color="000000"/>
              <w:left w:val="nil"/>
              <w:bottom w:val="single" w:sz="4" w:space="0" w:color="000000"/>
              <w:right w:val="single" w:sz="8" w:space="0" w:color="000000"/>
            </w:tcBorders>
            <w:tcMar>
              <w:top w:w="29" w:type="dxa"/>
              <w:left w:w="115" w:type="dxa"/>
              <w:bottom w:w="0" w:type="dxa"/>
              <w:right w:w="115" w:type="dxa"/>
            </w:tcMar>
            <w:hideMark/>
          </w:tcPr>
          <w:p w14:paraId="308ACB2D" w14:textId="77777777" w:rsidR="00D20AF4" w:rsidRPr="00154FC7" w:rsidRDefault="00D20AF4" w:rsidP="00136822">
            <w:pPr>
              <w:pStyle w:val="NoSpacing"/>
              <w:numPr>
                <w:ilvl w:val="0"/>
                <w:numId w:val="29"/>
              </w:numPr>
              <w:ind w:left="345"/>
            </w:pPr>
            <w:r w:rsidRPr="00154FC7">
              <w:t>Request evidence of corrected problem.</w:t>
            </w:r>
          </w:p>
          <w:p w14:paraId="57A13D09" w14:textId="77777777" w:rsidR="00D20AF4" w:rsidRPr="00154FC7" w:rsidRDefault="00D20AF4" w:rsidP="00136822">
            <w:pPr>
              <w:pStyle w:val="NoSpacing"/>
              <w:numPr>
                <w:ilvl w:val="0"/>
                <w:numId w:val="29"/>
              </w:numPr>
              <w:ind w:left="345"/>
            </w:pPr>
            <w:r w:rsidRPr="00154FC7">
              <w:t xml:space="preserve">Conduct site visit to verify compliance and completion of work. </w:t>
            </w:r>
          </w:p>
          <w:p w14:paraId="70D10B88" w14:textId="77777777" w:rsidR="00D20AF4" w:rsidRDefault="002C51D6" w:rsidP="00136822">
            <w:pPr>
              <w:pStyle w:val="NoSpacing"/>
              <w:numPr>
                <w:ilvl w:val="0"/>
                <w:numId w:val="29"/>
              </w:numPr>
              <w:ind w:left="345"/>
            </w:pPr>
            <w:r w:rsidRPr="002C51D6">
              <w:t>If the violation has not been corrected pursuant to the requirements set forth in the notice of violation, or, in the event of an appeal to the</w:t>
            </w:r>
            <w:r w:rsidR="00A55A59">
              <w:t xml:space="preserve"> </w:t>
            </w:r>
            <w:r w:rsidR="004A33F4">
              <w:t>authorized</w:t>
            </w:r>
            <w:r w:rsidR="00A55A59">
              <w:t xml:space="preserve"> enforcement agency</w:t>
            </w:r>
            <w:r w:rsidRPr="002C51D6">
              <w:t xml:space="preserve">, within </w:t>
            </w:r>
            <w:r w:rsidR="00A55A59">
              <w:t>30</w:t>
            </w:r>
            <w:r w:rsidR="00A55A59" w:rsidRPr="002C51D6">
              <w:t xml:space="preserve"> </w:t>
            </w:r>
            <w:r w:rsidRPr="002C51D6">
              <w:t>day</w:t>
            </w:r>
            <w:r w:rsidR="00583337">
              <w:t>s</w:t>
            </w:r>
            <w:r w:rsidRPr="002C51D6">
              <w:t xml:space="preserve"> of the</w:t>
            </w:r>
            <w:r w:rsidR="00C96986">
              <w:t xml:space="preserve"> date of the</w:t>
            </w:r>
            <w:r w:rsidRPr="002C51D6">
              <w:t xml:space="preserve"> </w:t>
            </w:r>
            <w:r w:rsidR="00C96986">
              <w:t xml:space="preserve">municipal authority upholding </w:t>
            </w:r>
            <w:r w:rsidRPr="002C51D6">
              <w:t xml:space="preserve">the </w:t>
            </w:r>
            <w:r w:rsidR="00206A44">
              <w:t>Stormwater Coordinator</w:t>
            </w:r>
            <w:r w:rsidRPr="002C51D6">
              <w:t xml:space="preserve">'s decision, then the </w:t>
            </w:r>
            <w:r w:rsidR="00206A44">
              <w:t>Stormwater Coordinator</w:t>
            </w:r>
            <w:r w:rsidR="00A55A59">
              <w:t xml:space="preserve"> may enter the property to take</w:t>
            </w:r>
            <w:r w:rsidR="00F52B5E">
              <w:t xml:space="preserve"> “any and all measures necessary to ab</w:t>
            </w:r>
            <w:r w:rsidR="00583337">
              <w:t>at</w:t>
            </w:r>
            <w:r w:rsidR="00F52B5E">
              <w:t>e the violation and/or restore the property</w:t>
            </w:r>
            <w:r w:rsidR="00151690">
              <w:t>”</w:t>
            </w:r>
            <w:r w:rsidR="00F52B5E">
              <w:t>.</w:t>
            </w:r>
            <w:r w:rsidR="00F0308D">
              <w:t xml:space="preserve"> </w:t>
            </w:r>
          </w:p>
          <w:p w14:paraId="5FAF6B3E" w14:textId="3F730C5C" w:rsidR="00F0308D" w:rsidRPr="00154FC7" w:rsidRDefault="00F0308D" w:rsidP="00136822">
            <w:pPr>
              <w:pStyle w:val="NoSpacing"/>
              <w:numPr>
                <w:ilvl w:val="0"/>
                <w:numId w:val="29"/>
              </w:numPr>
              <w:ind w:left="345"/>
            </w:pPr>
            <w:r>
              <w:t xml:space="preserve">For violations with the possibility of further enforcement action, review Chapter 250 Stormwater Pollution and Control Section 250. </w:t>
            </w:r>
          </w:p>
        </w:tc>
      </w:tr>
      <w:tr w:rsidR="00D20AF4" w:rsidRPr="00154FC7" w14:paraId="151DD22C" w14:textId="77777777" w:rsidTr="00D37B10">
        <w:trPr>
          <w:cantSplit/>
          <w:trHeight w:val="501"/>
          <w:tblHeader/>
        </w:trPr>
        <w:tc>
          <w:tcPr>
            <w:tcW w:w="0" w:type="auto"/>
            <w:tcBorders>
              <w:top w:val="single" w:sz="4" w:space="0" w:color="000000"/>
              <w:left w:val="single" w:sz="8" w:space="0" w:color="000000"/>
              <w:bottom w:val="single" w:sz="8" w:space="0" w:color="000000"/>
              <w:right w:val="nil"/>
            </w:tcBorders>
            <w:tcMar>
              <w:top w:w="29" w:type="dxa"/>
              <w:left w:w="115" w:type="dxa"/>
              <w:bottom w:w="0" w:type="dxa"/>
              <w:right w:w="115" w:type="dxa"/>
            </w:tcMar>
            <w:hideMark/>
          </w:tcPr>
          <w:p w14:paraId="35F818C6" w14:textId="77777777" w:rsidR="00D20AF4" w:rsidRPr="00154FC7" w:rsidRDefault="00D20AF4" w:rsidP="00AF79AD">
            <w:pPr>
              <w:spacing w:after="0"/>
              <w:jc w:val="left"/>
              <w:textAlignment w:val="auto"/>
            </w:pPr>
            <w:r w:rsidRPr="00154FC7">
              <w:t>Step 3 –</w:t>
            </w:r>
          </w:p>
          <w:p w14:paraId="09DB311C" w14:textId="77777777" w:rsidR="00D20AF4" w:rsidRPr="00154FC7" w:rsidRDefault="00D20AF4" w:rsidP="00AF79AD">
            <w:pPr>
              <w:spacing w:after="0"/>
              <w:jc w:val="left"/>
              <w:textAlignment w:val="auto"/>
            </w:pPr>
            <w:r w:rsidRPr="00154FC7">
              <w:t>Final Actions</w:t>
            </w:r>
          </w:p>
          <w:p w14:paraId="38F7B618" w14:textId="15DD43FA" w:rsidR="00D20AF4" w:rsidRPr="00154FC7" w:rsidRDefault="00D20AF4" w:rsidP="00AF79AD">
            <w:pPr>
              <w:spacing w:after="80"/>
              <w:jc w:val="left"/>
              <w:textAlignment w:val="auto"/>
            </w:pPr>
          </w:p>
        </w:tc>
        <w:tc>
          <w:tcPr>
            <w:tcW w:w="7297" w:type="dxa"/>
            <w:tcBorders>
              <w:top w:val="single" w:sz="4" w:space="0" w:color="000000"/>
              <w:left w:val="nil"/>
              <w:bottom w:val="single" w:sz="8" w:space="0" w:color="000000"/>
              <w:right w:val="single" w:sz="8" w:space="0" w:color="000000"/>
            </w:tcBorders>
            <w:tcMar>
              <w:top w:w="29" w:type="dxa"/>
              <w:left w:w="115" w:type="dxa"/>
              <w:bottom w:w="0" w:type="dxa"/>
              <w:right w:w="115" w:type="dxa"/>
            </w:tcMar>
            <w:hideMark/>
          </w:tcPr>
          <w:p w14:paraId="12119608" w14:textId="77777777" w:rsidR="00D20AF4" w:rsidRPr="00154FC7" w:rsidRDefault="00D20AF4" w:rsidP="00136822">
            <w:pPr>
              <w:pStyle w:val="NoSpacing"/>
              <w:numPr>
                <w:ilvl w:val="0"/>
                <w:numId w:val="30"/>
              </w:numPr>
              <w:ind w:left="345"/>
            </w:pPr>
            <w:r w:rsidRPr="00154FC7">
              <w:t>Send final Notice of Violation letter*.</w:t>
            </w:r>
          </w:p>
          <w:p w14:paraId="47B5662E" w14:textId="292AC730" w:rsidR="00D20AF4" w:rsidRPr="00154FC7" w:rsidRDefault="00D20AF4" w:rsidP="00136822">
            <w:pPr>
              <w:pStyle w:val="NoSpacing"/>
              <w:numPr>
                <w:ilvl w:val="0"/>
                <w:numId w:val="30"/>
              </w:numPr>
              <w:ind w:left="345"/>
            </w:pPr>
            <w:r w:rsidRPr="00154FC7">
              <w:t>Prosecutor to commence fines</w:t>
            </w:r>
            <w:r w:rsidR="00784A7D">
              <w:t xml:space="preserve"> up to $500 per day per violation and/or imprisonment for a </w:t>
            </w:r>
            <w:r w:rsidR="00FE59D3">
              <w:t>period</w:t>
            </w:r>
            <w:r w:rsidR="00784A7D">
              <w:t xml:space="preserve"> of time not to exceed 90 Day</w:t>
            </w:r>
            <w:r w:rsidRPr="00154FC7">
              <w:t xml:space="preserve"> in accordance with the </w:t>
            </w:r>
            <w:r w:rsidR="00784A7D">
              <w:t>Chapter 250 Stormwater Pollution and Control Section 250.110 Criminal Prosecution Ordinance</w:t>
            </w:r>
            <w:r w:rsidRPr="00154FC7">
              <w:t xml:space="preserve">  </w:t>
            </w:r>
          </w:p>
        </w:tc>
      </w:tr>
    </w:tbl>
    <w:p w14:paraId="3414A532" w14:textId="77777777" w:rsidR="00D20AF4" w:rsidRPr="00154FC7" w:rsidRDefault="00D20AF4" w:rsidP="00D20AF4">
      <w:pPr>
        <w:spacing w:after="0"/>
        <w:jc w:val="left"/>
        <w:textAlignment w:val="auto"/>
        <w:rPr>
          <w:sz w:val="16"/>
          <w:szCs w:val="16"/>
        </w:rPr>
      </w:pPr>
      <w:r w:rsidRPr="00154FC7">
        <w:rPr>
          <w:sz w:val="16"/>
          <w:szCs w:val="16"/>
        </w:rPr>
        <w:t>*Document copies of all letters</w:t>
      </w:r>
    </w:p>
    <w:p w14:paraId="51CE6579" w14:textId="77777777" w:rsidR="00154FC7" w:rsidRPr="00154FC7" w:rsidRDefault="00154FC7" w:rsidP="002C51D6">
      <w:pPr>
        <w:pStyle w:val="Heading2"/>
      </w:pPr>
      <w:bookmarkStart w:id="104" w:name="_Toc10793372"/>
      <w:bookmarkStart w:id="105" w:name="_Toc109115227"/>
      <w:bookmarkEnd w:id="99"/>
      <w:bookmarkEnd w:id="100"/>
      <w:r w:rsidRPr="00154FC7">
        <w:t>Follow-Up Screening</w:t>
      </w:r>
      <w:bookmarkEnd w:id="104"/>
      <w:bookmarkEnd w:id="105"/>
    </w:p>
    <w:p w14:paraId="7617B3B0" w14:textId="2E61DCE3" w:rsidR="00154FC7" w:rsidRPr="00154FC7" w:rsidRDefault="00154FC7" w:rsidP="002C51D6">
      <w:r w:rsidRPr="00154FC7">
        <w:t xml:space="preserve">Within sixty (60) days of the illicit discharge abatement, dry-weather confirmatory sampling should be conducted just “upstream” and “downstream” in nearest manholes to the abated illicit discharge to confirm removal. Field sample collection includes ammonia, chlorine, and surfactants; follow similar procedures for sampling as described in Section </w:t>
      </w:r>
      <w:r w:rsidR="00AF79AD">
        <w:t>6.2</w:t>
      </w:r>
      <w:r w:rsidRPr="00154FC7">
        <w:t>.</w:t>
      </w:r>
    </w:p>
    <w:p w14:paraId="065553E3" w14:textId="77777777" w:rsidR="00154FC7" w:rsidRPr="00154FC7" w:rsidRDefault="00154FC7" w:rsidP="002C51D6">
      <w:pPr>
        <w:pStyle w:val="Heading2"/>
      </w:pPr>
      <w:bookmarkStart w:id="106" w:name="_Toc10793373"/>
      <w:bookmarkStart w:id="107" w:name="_Toc109115228"/>
      <w:r w:rsidRPr="00154FC7">
        <w:t>Record Keeping</w:t>
      </w:r>
      <w:bookmarkEnd w:id="106"/>
      <w:bookmarkEnd w:id="107"/>
    </w:p>
    <w:p w14:paraId="127FE324" w14:textId="102E4CD6" w:rsidR="00154FC7" w:rsidRPr="00154FC7" w:rsidRDefault="00154FC7" w:rsidP="002C51D6">
      <w:r w:rsidRPr="00154FC7">
        <w:t xml:space="preserve">Throughout the investigation and corrective action activities, all information related to the incident or property in question should be well documented utilizing a series of work orders, email correspondence, and compliance database updates. Records for each verified illicit discharge removed from the </w:t>
      </w:r>
      <w:r w:rsidR="00C450F7">
        <w:t>City’s</w:t>
      </w:r>
      <w:r w:rsidRPr="00154FC7">
        <w:t xml:space="preserve"> MS4 should include:</w:t>
      </w:r>
    </w:p>
    <w:p w14:paraId="4F398DFB" w14:textId="77777777" w:rsidR="00154FC7" w:rsidRPr="002C51D6" w:rsidRDefault="00154FC7" w:rsidP="002C51D6">
      <w:pPr>
        <w:pStyle w:val="ListParagraph"/>
        <w:numPr>
          <w:ilvl w:val="0"/>
          <w:numId w:val="22"/>
        </w:numPr>
        <w:tabs>
          <w:tab w:val="left" w:pos="720"/>
        </w:tabs>
        <w:overflowPunct/>
        <w:autoSpaceDE/>
        <w:autoSpaceDN/>
        <w:adjustRightInd/>
        <w:textAlignment w:val="auto"/>
        <w:rPr>
          <w:szCs w:val="22"/>
        </w:rPr>
      </w:pPr>
      <w:r w:rsidRPr="002C51D6">
        <w:rPr>
          <w:szCs w:val="22"/>
        </w:rPr>
        <w:t xml:space="preserve">Location of discharge and </w:t>
      </w:r>
      <w:proofErr w:type="gramStart"/>
      <w:r w:rsidRPr="002C51D6">
        <w:rPr>
          <w:szCs w:val="22"/>
        </w:rPr>
        <w:t>source;</w:t>
      </w:r>
      <w:proofErr w:type="gramEnd"/>
    </w:p>
    <w:p w14:paraId="6E08AEF9" w14:textId="77777777" w:rsidR="00154FC7" w:rsidRPr="002C51D6" w:rsidRDefault="00154FC7" w:rsidP="002C51D6">
      <w:pPr>
        <w:pStyle w:val="ListParagraph"/>
        <w:numPr>
          <w:ilvl w:val="0"/>
          <w:numId w:val="22"/>
        </w:numPr>
        <w:tabs>
          <w:tab w:val="left" w:pos="720"/>
        </w:tabs>
        <w:overflowPunct/>
        <w:autoSpaceDE/>
        <w:autoSpaceDN/>
        <w:adjustRightInd/>
        <w:textAlignment w:val="auto"/>
        <w:rPr>
          <w:szCs w:val="22"/>
        </w:rPr>
      </w:pPr>
      <w:r w:rsidRPr="002C51D6">
        <w:rPr>
          <w:szCs w:val="22"/>
        </w:rPr>
        <w:t xml:space="preserve">Description of </w:t>
      </w:r>
      <w:proofErr w:type="gramStart"/>
      <w:r w:rsidRPr="002C51D6">
        <w:rPr>
          <w:szCs w:val="22"/>
        </w:rPr>
        <w:t>discharge;</w:t>
      </w:r>
      <w:proofErr w:type="gramEnd"/>
    </w:p>
    <w:p w14:paraId="5E2D69A9" w14:textId="77777777" w:rsidR="00154FC7" w:rsidRPr="002C51D6" w:rsidRDefault="00154FC7" w:rsidP="002C51D6">
      <w:pPr>
        <w:pStyle w:val="ListParagraph"/>
        <w:numPr>
          <w:ilvl w:val="0"/>
          <w:numId w:val="22"/>
        </w:numPr>
        <w:tabs>
          <w:tab w:val="left" w:pos="720"/>
        </w:tabs>
        <w:overflowPunct/>
        <w:autoSpaceDE/>
        <w:autoSpaceDN/>
        <w:adjustRightInd/>
        <w:textAlignment w:val="auto"/>
        <w:rPr>
          <w:szCs w:val="22"/>
        </w:rPr>
      </w:pPr>
      <w:r w:rsidRPr="002C51D6">
        <w:rPr>
          <w:szCs w:val="22"/>
        </w:rPr>
        <w:t xml:space="preserve">Method/date of </w:t>
      </w:r>
      <w:proofErr w:type="gramStart"/>
      <w:r w:rsidRPr="002C51D6">
        <w:rPr>
          <w:szCs w:val="22"/>
        </w:rPr>
        <w:t>discovery;</w:t>
      </w:r>
      <w:proofErr w:type="gramEnd"/>
    </w:p>
    <w:p w14:paraId="0F3B651E" w14:textId="77777777" w:rsidR="00154FC7" w:rsidRPr="002C51D6" w:rsidRDefault="00154FC7" w:rsidP="002C51D6">
      <w:pPr>
        <w:pStyle w:val="ListParagraph"/>
        <w:numPr>
          <w:ilvl w:val="0"/>
          <w:numId w:val="22"/>
        </w:numPr>
        <w:tabs>
          <w:tab w:val="left" w:pos="720"/>
        </w:tabs>
        <w:overflowPunct/>
        <w:autoSpaceDE/>
        <w:autoSpaceDN/>
        <w:adjustRightInd/>
        <w:textAlignment w:val="auto"/>
        <w:rPr>
          <w:szCs w:val="22"/>
        </w:rPr>
      </w:pPr>
      <w:r w:rsidRPr="002C51D6">
        <w:rPr>
          <w:szCs w:val="22"/>
        </w:rPr>
        <w:t xml:space="preserve">Date of </w:t>
      </w:r>
      <w:proofErr w:type="gramStart"/>
      <w:r w:rsidRPr="002C51D6">
        <w:rPr>
          <w:szCs w:val="22"/>
        </w:rPr>
        <w:t>elimination;</w:t>
      </w:r>
      <w:proofErr w:type="gramEnd"/>
    </w:p>
    <w:p w14:paraId="74A2F8E0" w14:textId="77777777" w:rsidR="00154FC7" w:rsidRPr="002C51D6" w:rsidRDefault="00154FC7" w:rsidP="002C51D6">
      <w:pPr>
        <w:pStyle w:val="ListParagraph"/>
        <w:numPr>
          <w:ilvl w:val="0"/>
          <w:numId w:val="22"/>
        </w:numPr>
        <w:tabs>
          <w:tab w:val="left" w:pos="720"/>
        </w:tabs>
        <w:overflowPunct/>
        <w:autoSpaceDE/>
        <w:autoSpaceDN/>
        <w:adjustRightInd/>
        <w:textAlignment w:val="auto"/>
        <w:rPr>
          <w:szCs w:val="22"/>
        </w:rPr>
      </w:pPr>
      <w:r w:rsidRPr="002C51D6">
        <w:rPr>
          <w:szCs w:val="22"/>
        </w:rPr>
        <w:t>Mitigation action and associated costs; and</w:t>
      </w:r>
    </w:p>
    <w:p w14:paraId="2B32A66F" w14:textId="77777777" w:rsidR="00154FC7" w:rsidRPr="002C51D6" w:rsidRDefault="00154FC7" w:rsidP="002C51D6">
      <w:pPr>
        <w:pStyle w:val="ListParagraph"/>
        <w:numPr>
          <w:ilvl w:val="0"/>
          <w:numId w:val="22"/>
        </w:numPr>
        <w:tabs>
          <w:tab w:val="left" w:pos="720"/>
        </w:tabs>
        <w:overflowPunct/>
        <w:autoSpaceDE/>
        <w:autoSpaceDN/>
        <w:adjustRightInd/>
        <w:textAlignment w:val="auto"/>
        <w:rPr>
          <w:szCs w:val="22"/>
        </w:rPr>
      </w:pPr>
      <w:r w:rsidRPr="002C51D6">
        <w:rPr>
          <w:szCs w:val="22"/>
        </w:rPr>
        <w:t>Estimated volume of flow removed.</w:t>
      </w:r>
    </w:p>
    <w:p w14:paraId="1CB6FE03" w14:textId="77777777" w:rsidR="00154FC7" w:rsidRPr="00154FC7" w:rsidRDefault="00154FC7" w:rsidP="00154FC7">
      <w:pPr>
        <w:tabs>
          <w:tab w:val="left" w:pos="720"/>
        </w:tabs>
        <w:overflowPunct/>
        <w:autoSpaceDE/>
        <w:autoSpaceDN/>
        <w:adjustRightInd/>
        <w:textAlignment w:val="auto"/>
        <w:rPr>
          <w:szCs w:val="22"/>
          <w:highlight w:val="yellow"/>
        </w:rPr>
      </w:pPr>
    </w:p>
    <w:p w14:paraId="333B7422" w14:textId="77777777" w:rsidR="00154FC7" w:rsidRPr="00154FC7" w:rsidRDefault="00154FC7" w:rsidP="00154FC7">
      <w:pPr>
        <w:overflowPunct/>
        <w:spacing w:before="120" w:after="0"/>
        <w:contextualSpacing/>
        <w:jc w:val="left"/>
        <w:textAlignment w:val="auto"/>
        <w:rPr>
          <w:szCs w:val="22"/>
          <w:highlight w:val="yellow"/>
        </w:rPr>
      </w:pPr>
    </w:p>
    <w:bookmarkEnd w:id="86"/>
    <w:p w14:paraId="54ED715E" w14:textId="77777777" w:rsidR="00AC0D9A" w:rsidRPr="00DF4F2C" w:rsidRDefault="00AC0D9A" w:rsidP="00F846DE">
      <w:pPr>
        <w:pStyle w:val="Heading1"/>
        <w:rPr>
          <w:highlight w:val="yellow"/>
        </w:rPr>
        <w:sectPr w:rsidR="00AC0D9A" w:rsidRPr="00DF4F2C" w:rsidSect="00BD32EB">
          <w:pgSz w:w="12240" w:h="15840" w:code="1"/>
          <w:pgMar w:top="1800" w:right="1440" w:bottom="1440" w:left="1440" w:header="720" w:footer="720" w:gutter="0"/>
          <w:pgNumType w:start="1" w:chapStyle="1"/>
          <w:cols w:space="720"/>
          <w:docGrid w:linePitch="299"/>
        </w:sectPr>
      </w:pPr>
    </w:p>
    <w:p w14:paraId="489314E2" w14:textId="77777777" w:rsidR="00DF4F2C" w:rsidRPr="002C51D6" w:rsidRDefault="00DF4F2C" w:rsidP="002C51D6">
      <w:pPr>
        <w:pStyle w:val="Heading1"/>
      </w:pPr>
      <w:bookmarkStart w:id="108" w:name="_Toc10793381"/>
      <w:bookmarkStart w:id="109" w:name="_Toc109115229"/>
      <w:r w:rsidRPr="002C51D6">
        <w:t>References</w:t>
      </w:r>
      <w:bookmarkEnd w:id="108"/>
      <w:bookmarkEnd w:id="109"/>
    </w:p>
    <w:p w14:paraId="4D951065" w14:textId="01122F74" w:rsidR="00DF4F2C" w:rsidRPr="00DF4F2C" w:rsidRDefault="00DF4F2C" w:rsidP="00DF4F2C">
      <w:pPr>
        <w:pStyle w:val="BodyText"/>
        <w:shd w:val="clear" w:color="auto" w:fill="FFFFFF" w:themeFill="background1"/>
        <w:ind w:left="360" w:hanging="360"/>
      </w:pPr>
      <w:r w:rsidRPr="00DF4F2C">
        <w:t xml:space="preserve">Center for Watershed Protection and Robert Pitt University of Alabama, 2004. </w:t>
      </w:r>
      <w:r w:rsidRPr="00DF4F2C">
        <w:rPr>
          <w:i/>
        </w:rPr>
        <w:t>Illicit Discharge Detection and Elimination:  A Guidance Document for Program Development and Technical Assessments</w:t>
      </w:r>
      <w:r w:rsidRPr="00DF4F2C">
        <w:t>; October.</w:t>
      </w:r>
      <w:r w:rsidR="004A5BAD">
        <w:t xml:space="preserve"> Accessible: https://www3.epa.gov/npdes/pubs/idde_manualwithappendices.pdf</w:t>
      </w:r>
    </w:p>
    <w:p w14:paraId="214F964E" w14:textId="77777777" w:rsidR="00D37B10" w:rsidRDefault="004C6BB3" w:rsidP="00DF4F2C">
      <w:pPr>
        <w:pStyle w:val="BodyText"/>
        <w:shd w:val="clear" w:color="auto" w:fill="FFFFFF" w:themeFill="background1"/>
        <w:ind w:left="360" w:hanging="360"/>
      </w:pPr>
      <w:r>
        <w:t xml:space="preserve">Missouri State Operating Permit, issued November 1, 2021, Permit No. MOR04C053 </w:t>
      </w:r>
    </w:p>
    <w:p w14:paraId="4104DCE8" w14:textId="77777777" w:rsidR="00AC3706" w:rsidRPr="00DF4F2C" w:rsidRDefault="00AC3706" w:rsidP="000B3CDF">
      <w:pPr>
        <w:pStyle w:val="Heading1"/>
        <w:rPr>
          <w:highlight w:val="yellow"/>
        </w:rPr>
        <w:sectPr w:rsidR="00AC3706" w:rsidRPr="00DF4F2C" w:rsidSect="00BD32EB">
          <w:pgSz w:w="12240" w:h="15840" w:code="1"/>
          <w:pgMar w:top="1800" w:right="1440" w:bottom="1440" w:left="1440" w:header="720" w:footer="720" w:gutter="0"/>
          <w:pgNumType w:start="1" w:chapStyle="1"/>
          <w:cols w:space="720"/>
        </w:sectPr>
      </w:pPr>
    </w:p>
    <w:p w14:paraId="63A8E72E" w14:textId="2581BB06" w:rsidR="00811B05" w:rsidRDefault="0068341C" w:rsidP="00073A6C">
      <w:pPr>
        <w:pStyle w:val="APPENDIXHEADER"/>
      </w:pPr>
      <w:bookmarkStart w:id="110" w:name="_Toc40251068"/>
      <w:bookmarkStart w:id="111" w:name="_Toc102133365"/>
      <w:bookmarkStart w:id="112" w:name="_Toc103087582"/>
      <w:bookmarkStart w:id="113" w:name="_Toc109115230"/>
      <w:r w:rsidRPr="00073A6C">
        <w:t xml:space="preserve">Appendix </w:t>
      </w:r>
      <w:r w:rsidR="00811B05" w:rsidRPr="00073A6C">
        <w:t>A</w:t>
      </w:r>
      <w:r w:rsidRPr="00073A6C">
        <w:t>:</w:t>
      </w:r>
      <w:r w:rsidRPr="00073A6C">
        <w:tab/>
      </w:r>
      <w:bookmarkEnd w:id="110"/>
      <w:r w:rsidR="00537E77" w:rsidRPr="00073A6C">
        <w:t>Chapter 250 Stormwater Pollution and Control Ordinance</w:t>
      </w:r>
      <w:bookmarkEnd w:id="111"/>
      <w:bookmarkEnd w:id="112"/>
      <w:bookmarkEnd w:id="113"/>
    </w:p>
    <w:p w14:paraId="7CF09F48" w14:textId="77777777" w:rsidR="003C00EF" w:rsidRPr="00073A6C" w:rsidRDefault="003C00EF" w:rsidP="00073A6C">
      <w:pPr>
        <w:pStyle w:val="APPENDIXHEADER"/>
      </w:pPr>
    </w:p>
    <w:p w14:paraId="47E150BB" w14:textId="75C3628E" w:rsidR="00E1625C" w:rsidRDefault="00E1625C" w:rsidP="008E6D11">
      <w:pPr>
        <w:pStyle w:val="APPENDIXHEADER"/>
        <w:sectPr w:rsidR="00E1625C" w:rsidSect="00313C61">
          <w:headerReference w:type="even" r:id="rId37"/>
          <w:headerReference w:type="default" r:id="rId38"/>
          <w:footerReference w:type="default" r:id="rId39"/>
          <w:headerReference w:type="first" r:id="rId40"/>
          <w:pgSz w:w="12240" w:h="15840" w:code="1"/>
          <w:pgMar w:top="1800" w:right="1440" w:bottom="1440" w:left="1440" w:header="720" w:footer="720" w:gutter="0"/>
          <w:pgNumType w:start="1" w:chapStyle="1"/>
          <w:cols w:space="720"/>
        </w:sectPr>
      </w:pPr>
    </w:p>
    <w:p w14:paraId="02F43536" w14:textId="54522086" w:rsidR="00811B05" w:rsidRPr="00073A6C" w:rsidRDefault="009C679F" w:rsidP="00073A6C">
      <w:pPr>
        <w:pStyle w:val="APPENDIXHEADER"/>
        <w:sectPr w:rsidR="00811B05" w:rsidRPr="00073A6C" w:rsidSect="00313C61">
          <w:pgSz w:w="12240" w:h="15840" w:code="1"/>
          <w:pgMar w:top="1800" w:right="1440" w:bottom="1440" w:left="1440" w:header="720" w:footer="720" w:gutter="0"/>
          <w:pgNumType w:start="1" w:chapStyle="1"/>
          <w:cols w:space="720"/>
        </w:sectPr>
      </w:pPr>
      <w:bookmarkStart w:id="114" w:name="_Toc40251069"/>
      <w:bookmarkStart w:id="115" w:name="_Toc102133366"/>
      <w:bookmarkStart w:id="116" w:name="_Toc103087583"/>
      <w:bookmarkStart w:id="117" w:name="_Toc109115231"/>
      <w:r w:rsidRPr="00073A6C">
        <w:t xml:space="preserve">Appendix </w:t>
      </w:r>
      <w:r w:rsidR="00811B05" w:rsidRPr="00073A6C">
        <w:t>B</w:t>
      </w:r>
      <w:r w:rsidRPr="00073A6C">
        <w:t>:</w:t>
      </w:r>
      <w:r w:rsidRPr="00073A6C">
        <w:tab/>
      </w:r>
      <w:bookmarkEnd w:id="114"/>
      <w:r w:rsidR="00537E77" w:rsidRPr="00073A6C">
        <w:t>Outfall/Interconnection Inspection Form</w:t>
      </w:r>
      <w:bookmarkEnd w:id="115"/>
      <w:bookmarkEnd w:id="116"/>
      <w:bookmarkEnd w:id="117"/>
    </w:p>
    <w:p w14:paraId="2F963247" w14:textId="740D71E1" w:rsidR="00811B05" w:rsidRDefault="0068341C">
      <w:pPr>
        <w:pStyle w:val="APPENDIXHEADER"/>
        <w:sectPr w:rsidR="00811B05" w:rsidSect="00313C61">
          <w:pgSz w:w="12240" w:h="15840" w:code="1"/>
          <w:pgMar w:top="1800" w:right="1440" w:bottom="1440" w:left="1440" w:header="720" w:footer="720" w:gutter="0"/>
          <w:pgNumType w:start="1" w:chapStyle="1"/>
          <w:cols w:space="720"/>
        </w:sectPr>
      </w:pPr>
      <w:bookmarkStart w:id="118" w:name="_Toc102133367"/>
      <w:bookmarkStart w:id="119" w:name="_Toc103087584"/>
      <w:bookmarkStart w:id="120" w:name="_Toc109115232"/>
      <w:r w:rsidRPr="00DF4F2C">
        <w:t xml:space="preserve">Appendix </w:t>
      </w:r>
      <w:r w:rsidR="00811B05">
        <w:t>C</w:t>
      </w:r>
      <w:r w:rsidRPr="00DF4F2C">
        <w:t>:</w:t>
      </w:r>
      <w:r w:rsidRPr="00DF4F2C">
        <w:tab/>
      </w:r>
      <w:r w:rsidR="00537E77">
        <w:t>Outfall Map</w:t>
      </w:r>
      <w:bookmarkEnd w:id="118"/>
      <w:bookmarkEnd w:id="119"/>
      <w:bookmarkEnd w:id="120"/>
    </w:p>
    <w:p w14:paraId="1E0583DE" w14:textId="6BDE8106" w:rsidR="00811B05" w:rsidRDefault="00811B05" w:rsidP="00811B05">
      <w:pPr>
        <w:pStyle w:val="APPENDIXHEADER"/>
        <w:sectPr w:rsidR="00811B05" w:rsidSect="00313C61">
          <w:pgSz w:w="12240" w:h="15840" w:code="1"/>
          <w:pgMar w:top="1800" w:right="1440" w:bottom="1440" w:left="1440" w:header="720" w:footer="720" w:gutter="0"/>
          <w:pgNumType w:start="1" w:chapStyle="1"/>
          <w:cols w:space="720"/>
        </w:sectPr>
      </w:pPr>
      <w:bookmarkStart w:id="121" w:name="_Toc102133368"/>
      <w:bookmarkStart w:id="122" w:name="_Toc103087585"/>
      <w:bookmarkStart w:id="123" w:name="_Toc109115233"/>
      <w:r w:rsidRPr="00DF4F2C">
        <w:t xml:space="preserve">Appendix </w:t>
      </w:r>
      <w:r>
        <w:t>D</w:t>
      </w:r>
      <w:r w:rsidRPr="00DF4F2C">
        <w:t>:</w:t>
      </w:r>
      <w:r w:rsidRPr="00DF4F2C">
        <w:tab/>
      </w:r>
      <w:r w:rsidR="00537E77">
        <w:t>Enforcement Tracking Sheet</w:t>
      </w:r>
      <w:bookmarkEnd w:id="121"/>
      <w:bookmarkEnd w:id="122"/>
      <w:bookmarkEnd w:id="123"/>
    </w:p>
    <w:p w14:paraId="7D9CBD50" w14:textId="40476105" w:rsidR="00811B05" w:rsidRDefault="002F5B9E" w:rsidP="002F5B9E">
      <w:pPr>
        <w:pStyle w:val="APPENDIXHEADER"/>
        <w:sectPr w:rsidR="00811B05" w:rsidSect="00313C61">
          <w:pgSz w:w="12240" w:h="15840" w:code="1"/>
          <w:pgMar w:top="1800" w:right="1440" w:bottom="1440" w:left="1440" w:header="720" w:footer="720" w:gutter="0"/>
          <w:pgNumType w:start="1" w:chapStyle="1"/>
          <w:cols w:space="720"/>
        </w:sectPr>
      </w:pPr>
      <w:bookmarkStart w:id="124" w:name="_Toc102133369"/>
      <w:bookmarkStart w:id="125" w:name="_Toc103087586"/>
      <w:bookmarkStart w:id="126" w:name="_Toc109115234"/>
      <w:r w:rsidRPr="00DF4F2C">
        <w:t xml:space="preserve">Appendix </w:t>
      </w:r>
      <w:r w:rsidR="00811B05">
        <w:t>E</w:t>
      </w:r>
      <w:r w:rsidRPr="00DF4F2C">
        <w:t>:</w:t>
      </w:r>
      <w:r w:rsidRPr="00DF4F2C">
        <w:tab/>
      </w:r>
      <w:r w:rsidR="00537E77">
        <w:t>Training Module</w:t>
      </w:r>
      <w:bookmarkEnd w:id="124"/>
      <w:bookmarkEnd w:id="125"/>
      <w:bookmarkEnd w:id="126"/>
    </w:p>
    <w:p w14:paraId="670629BC" w14:textId="50DECC5E" w:rsidR="00D02633" w:rsidRPr="00DF4F2C" w:rsidRDefault="0044288D" w:rsidP="00537E77">
      <w:pPr>
        <w:pStyle w:val="APPENDIXHEADER"/>
        <w:rPr>
          <w:highlight w:val="yellow"/>
        </w:rPr>
      </w:pPr>
      <w:bookmarkStart w:id="127" w:name="_Ref266190604"/>
      <w:bookmarkStart w:id="128" w:name="_Toc102133370"/>
      <w:bookmarkStart w:id="129" w:name="_Toc103087587"/>
      <w:bookmarkStart w:id="130" w:name="_Toc109115235"/>
      <w:r w:rsidRPr="00DF4F2C">
        <w:t>Appendix</w:t>
      </w:r>
      <w:bookmarkEnd w:id="127"/>
      <w:r w:rsidR="00A0607B" w:rsidRPr="00DF4F2C">
        <w:t xml:space="preserve"> </w:t>
      </w:r>
      <w:r w:rsidR="00811B05">
        <w:t>F</w:t>
      </w:r>
      <w:r w:rsidR="00FD2F5B" w:rsidRPr="00DF4F2C">
        <w:t>:</w:t>
      </w:r>
      <w:r w:rsidR="00FD2F5B" w:rsidRPr="00DF4F2C">
        <w:tab/>
      </w:r>
      <w:r w:rsidR="00537E77">
        <w:t>Notice of Violation Sampl</w:t>
      </w:r>
      <w:bookmarkEnd w:id="128"/>
      <w:r w:rsidR="001F4EF6">
        <w:t>e</w:t>
      </w:r>
      <w:bookmarkEnd w:id="129"/>
      <w:bookmarkEnd w:id="130"/>
    </w:p>
    <w:sectPr w:rsidR="00D02633" w:rsidRPr="00DF4F2C" w:rsidSect="00313C61">
      <w:pgSz w:w="12240" w:h="15840" w:code="1"/>
      <w:pgMar w:top="1800" w:right="1440" w:bottom="1440" w:left="1440" w:header="720" w:footer="720" w:gutter="0"/>
      <w:pgNumType w:start="1" w:chapStyle="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A2D18" w14:textId="77777777" w:rsidR="00D16231" w:rsidRDefault="00D16231">
      <w:r>
        <w:separator/>
      </w:r>
    </w:p>
  </w:endnote>
  <w:endnote w:type="continuationSeparator" w:id="0">
    <w:p w14:paraId="1B7C51D3" w14:textId="77777777" w:rsidR="00D16231" w:rsidRDefault="00D16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altName w:val="Arial Narrow"/>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48C18" w14:textId="77777777" w:rsidR="00855E24" w:rsidRDefault="00855E24">
    <w:pPr>
      <w:pBdr>
        <w:top w:val="single" w:sz="4" w:space="0" w:color="000000"/>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36751" w14:textId="77777777" w:rsidR="004C7F13" w:rsidRPr="00537E77" w:rsidRDefault="004C7F13" w:rsidP="004C7F13">
    <w:pPr>
      <w:pBdr>
        <w:top w:val="single" w:sz="4" w:space="0" w:color="auto"/>
      </w:pBdr>
      <w:tabs>
        <w:tab w:val="center" w:pos="4680"/>
        <w:tab w:val="right" w:pos="9360"/>
      </w:tabs>
      <w:spacing w:before="0" w:after="0"/>
      <w:jc w:val="left"/>
      <w:rPr>
        <w:rFonts w:cs="Arial"/>
        <w:sz w:val="18"/>
      </w:rPr>
    </w:pPr>
    <w:bookmarkStart w:id="0" w:name="_Hlk8825021"/>
    <w:r>
      <w:rPr>
        <w:rFonts w:cs="Arial"/>
        <w:sz w:val="18"/>
      </w:rPr>
      <w:t>City of Troy, MO</w:t>
    </w:r>
    <w:r w:rsidRPr="00537E77">
      <w:rPr>
        <w:rFonts w:cs="Arial"/>
        <w:sz w:val="18"/>
      </w:rPr>
      <w:t xml:space="preserve"> (</w:t>
    </w:r>
    <w:r>
      <w:rPr>
        <w:rFonts w:cs="Arial"/>
        <w:sz w:val="18"/>
      </w:rPr>
      <w:t>0233713.01</w:t>
    </w:r>
    <w:r w:rsidRPr="00537E77">
      <w:rPr>
        <w:rFonts w:cs="Arial"/>
        <w:sz w:val="18"/>
      </w:rPr>
      <w:t>)</w:t>
    </w:r>
    <w:bookmarkEnd w:id="0"/>
    <w:r w:rsidRPr="00537E77">
      <w:rPr>
        <w:rFonts w:cs="Arial"/>
        <w:sz w:val="18"/>
      </w:rPr>
      <w:tab/>
    </w:r>
    <w:r w:rsidRPr="00537E77">
      <w:rPr>
        <w:rFonts w:cs="Arial"/>
        <w:sz w:val="18"/>
      </w:rPr>
      <w:fldChar w:fldCharType="begin"/>
    </w:r>
    <w:r w:rsidRPr="00537E77">
      <w:rPr>
        <w:rFonts w:cs="Arial"/>
        <w:sz w:val="18"/>
      </w:rPr>
      <w:instrText xml:space="preserve"> PAGE   \* MERGEFORMAT </w:instrText>
    </w:r>
    <w:r w:rsidRPr="00537E77">
      <w:rPr>
        <w:rFonts w:cs="Arial"/>
        <w:sz w:val="18"/>
      </w:rPr>
      <w:fldChar w:fldCharType="separate"/>
    </w:r>
    <w:r>
      <w:rPr>
        <w:rFonts w:cs="Arial"/>
        <w:sz w:val="18"/>
      </w:rPr>
      <w:t>i</w:t>
    </w:r>
    <w:r w:rsidRPr="00537E77">
      <w:rPr>
        <w:rFonts w:cs="Arial"/>
        <w:noProof/>
        <w:sz w:val="18"/>
      </w:rPr>
      <w:fldChar w:fldCharType="end"/>
    </w:r>
    <w:r w:rsidRPr="00537E77">
      <w:rPr>
        <w:rFonts w:cs="Arial"/>
        <w:sz w:val="18"/>
      </w:rPr>
      <w:tab/>
      <w:t>Woodard &amp; Curran</w:t>
    </w:r>
  </w:p>
  <w:p w14:paraId="2A48C65D" w14:textId="37EDF642" w:rsidR="00855E24" w:rsidRPr="004C7F13" w:rsidRDefault="004C7F13" w:rsidP="004C7F13">
    <w:pPr>
      <w:pBdr>
        <w:top w:val="single" w:sz="4" w:space="0" w:color="auto"/>
      </w:pBdr>
      <w:tabs>
        <w:tab w:val="center" w:pos="4680"/>
        <w:tab w:val="right" w:pos="9360"/>
      </w:tabs>
      <w:spacing w:before="0" w:after="0"/>
      <w:jc w:val="left"/>
    </w:pPr>
    <w:r>
      <w:rPr>
        <w:rFonts w:cs="Arial"/>
        <w:sz w:val="18"/>
      </w:rPr>
      <w:fldChar w:fldCharType="begin"/>
    </w:r>
    <w:r>
      <w:rPr>
        <w:rFonts w:cs="Arial"/>
        <w:sz w:val="18"/>
      </w:rPr>
      <w:instrText xml:space="preserve"> FILENAME   \* MERGEFORMAT </w:instrText>
    </w:r>
    <w:r>
      <w:rPr>
        <w:rFonts w:cs="Arial"/>
        <w:sz w:val="18"/>
      </w:rPr>
      <w:fldChar w:fldCharType="separate"/>
    </w:r>
    <w:r>
      <w:rPr>
        <w:rFonts w:cs="Arial"/>
        <w:noProof/>
        <w:sz w:val="18"/>
      </w:rPr>
      <w:t>IDDE Plan DRAFT 2022.docx</w:t>
    </w:r>
    <w:r>
      <w:rPr>
        <w:rFonts w:cs="Arial"/>
        <w:sz w:val="18"/>
      </w:rPr>
      <w:fldChar w:fldCharType="end"/>
    </w:r>
    <w:r w:rsidRPr="00537E77">
      <w:rPr>
        <w:rFonts w:cs="Arial"/>
        <w:sz w:val="18"/>
      </w:rPr>
      <w:tab/>
    </w:r>
    <w:r w:rsidRPr="00537E77">
      <w:rPr>
        <w:rFonts w:cs="Arial"/>
        <w:sz w:val="18"/>
      </w:rPr>
      <w:tab/>
    </w:r>
    <w:r>
      <w:rPr>
        <w:rFonts w:cs="Arial"/>
        <w:sz w:val="18"/>
      </w:rPr>
      <w:t>June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D8A59" w14:textId="77777777" w:rsidR="00855E24" w:rsidRDefault="00855E24" w:rsidP="004F3E92">
    <w:pPr>
      <w:tabs>
        <w:tab w:val="center" w:pos="4680"/>
        <w:tab w:val="right" w:pos="936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7F427" w14:textId="77777777" w:rsidR="004C7F13" w:rsidRPr="00537E77" w:rsidRDefault="004C7F13" w:rsidP="004C7F13">
    <w:pPr>
      <w:pBdr>
        <w:top w:val="single" w:sz="4" w:space="0" w:color="auto"/>
      </w:pBdr>
      <w:tabs>
        <w:tab w:val="center" w:pos="4680"/>
        <w:tab w:val="right" w:pos="9360"/>
      </w:tabs>
      <w:spacing w:before="0" w:after="0"/>
      <w:jc w:val="left"/>
      <w:rPr>
        <w:rFonts w:cs="Arial"/>
        <w:sz w:val="18"/>
      </w:rPr>
    </w:pPr>
    <w:r>
      <w:rPr>
        <w:rFonts w:cs="Arial"/>
        <w:sz w:val="18"/>
      </w:rPr>
      <w:t>City of Troy, MO</w:t>
    </w:r>
    <w:r w:rsidRPr="00537E77">
      <w:rPr>
        <w:rFonts w:cs="Arial"/>
        <w:sz w:val="18"/>
      </w:rPr>
      <w:t xml:space="preserve"> (</w:t>
    </w:r>
    <w:r>
      <w:rPr>
        <w:rFonts w:cs="Arial"/>
        <w:sz w:val="18"/>
      </w:rPr>
      <w:t>0233713.01</w:t>
    </w:r>
    <w:r w:rsidRPr="00537E77">
      <w:rPr>
        <w:rFonts w:cs="Arial"/>
        <w:sz w:val="18"/>
      </w:rPr>
      <w:t>)</w:t>
    </w:r>
    <w:r w:rsidRPr="00537E77">
      <w:rPr>
        <w:rFonts w:cs="Arial"/>
        <w:sz w:val="18"/>
      </w:rPr>
      <w:tab/>
    </w:r>
    <w:r w:rsidRPr="00537E77">
      <w:rPr>
        <w:rFonts w:cs="Arial"/>
        <w:sz w:val="18"/>
      </w:rPr>
      <w:fldChar w:fldCharType="begin"/>
    </w:r>
    <w:r w:rsidRPr="00537E77">
      <w:rPr>
        <w:rFonts w:cs="Arial"/>
        <w:sz w:val="18"/>
      </w:rPr>
      <w:instrText xml:space="preserve"> PAGE   \* MERGEFORMAT </w:instrText>
    </w:r>
    <w:r w:rsidRPr="00537E77">
      <w:rPr>
        <w:rFonts w:cs="Arial"/>
        <w:sz w:val="18"/>
      </w:rPr>
      <w:fldChar w:fldCharType="separate"/>
    </w:r>
    <w:r>
      <w:rPr>
        <w:rFonts w:cs="Arial"/>
        <w:sz w:val="18"/>
      </w:rPr>
      <w:t>i</w:t>
    </w:r>
    <w:r w:rsidRPr="00537E77">
      <w:rPr>
        <w:rFonts w:cs="Arial"/>
        <w:noProof/>
        <w:sz w:val="18"/>
      </w:rPr>
      <w:fldChar w:fldCharType="end"/>
    </w:r>
    <w:r w:rsidRPr="00537E77">
      <w:rPr>
        <w:rFonts w:cs="Arial"/>
        <w:sz w:val="18"/>
      </w:rPr>
      <w:tab/>
      <w:t>Woodard &amp; Curran</w:t>
    </w:r>
  </w:p>
  <w:p w14:paraId="47AE55B5" w14:textId="284CD883" w:rsidR="004C7F13" w:rsidRPr="004C7F13" w:rsidRDefault="004C7F13" w:rsidP="004C7F13">
    <w:pPr>
      <w:pBdr>
        <w:top w:val="single" w:sz="4" w:space="0" w:color="auto"/>
      </w:pBdr>
      <w:tabs>
        <w:tab w:val="center" w:pos="4680"/>
        <w:tab w:val="right" w:pos="9360"/>
      </w:tabs>
      <w:spacing w:before="0" w:after="0"/>
      <w:jc w:val="left"/>
    </w:pPr>
    <w:r>
      <w:rPr>
        <w:rFonts w:cs="Arial"/>
        <w:sz w:val="18"/>
      </w:rPr>
      <w:fldChar w:fldCharType="begin"/>
    </w:r>
    <w:r>
      <w:rPr>
        <w:rFonts w:cs="Arial"/>
        <w:sz w:val="18"/>
      </w:rPr>
      <w:instrText xml:space="preserve"> FILENAME   \* MERGEFORMAT </w:instrText>
    </w:r>
    <w:r>
      <w:rPr>
        <w:rFonts w:cs="Arial"/>
        <w:sz w:val="18"/>
      </w:rPr>
      <w:fldChar w:fldCharType="separate"/>
    </w:r>
    <w:r w:rsidR="00B8034A">
      <w:rPr>
        <w:rFonts w:cs="Arial"/>
        <w:noProof/>
        <w:sz w:val="18"/>
      </w:rPr>
      <w:t>IDDE Plan FINAL 2022</w:t>
    </w:r>
    <w:r>
      <w:rPr>
        <w:rFonts w:cs="Arial"/>
        <w:sz w:val="18"/>
      </w:rPr>
      <w:fldChar w:fldCharType="end"/>
    </w:r>
    <w:r w:rsidRPr="00537E77">
      <w:rPr>
        <w:rFonts w:cs="Arial"/>
        <w:sz w:val="18"/>
      </w:rPr>
      <w:tab/>
    </w:r>
    <w:r w:rsidRPr="00537E77">
      <w:rPr>
        <w:rFonts w:cs="Arial"/>
        <w:sz w:val="18"/>
      </w:rPr>
      <w:tab/>
    </w:r>
    <w:r>
      <w:rPr>
        <w:rFonts w:cs="Arial"/>
        <w:sz w:val="18"/>
      </w:rPr>
      <w:t>June 2022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72517" w14:textId="43BDD8C3" w:rsidR="00290ADF" w:rsidRPr="00537E77" w:rsidRDefault="00290ADF" w:rsidP="00537E77">
    <w:pPr>
      <w:pBdr>
        <w:top w:val="single" w:sz="4" w:space="0" w:color="auto"/>
      </w:pBdr>
      <w:tabs>
        <w:tab w:val="center" w:pos="4680"/>
        <w:tab w:val="right" w:pos="9360"/>
      </w:tabs>
      <w:spacing w:before="0" w:after="0"/>
      <w:jc w:val="left"/>
      <w:rPr>
        <w:rFonts w:cs="Arial"/>
        <w:sz w:val="18"/>
      </w:rPr>
    </w:pPr>
    <w:r>
      <w:rPr>
        <w:rFonts w:cs="Arial"/>
        <w:sz w:val="18"/>
      </w:rPr>
      <w:t>City of Troy, MO</w:t>
    </w:r>
    <w:r w:rsidRPr="00537E77">
      <w:rPr>
        <w:rFonts w:cs="Arial"/>
        <w:sz w:val="18"/>
      </w:rPr>
      <w:t xml:space="preserve"> (</w:t>
    </w:r>
    <w:r>
      <w:rPr>
        <w:rFonts w:cs="Arial"/>
        <w:sz w:val="18"/>
      </w:rPr>
      <w:t>0233713.01</w:t>
    </w:r>
    <w:r w:rsidRPr="00537E77">
      <w:rPr>
        <w:rFonts w:cs="Arial"/>
        <w:sz w:val="18"/>
      </w:rPr>
      <w:t>)</w:t>
    </w:r>
    <w:r w:rsidRPr="00537E77">
      <w:rPr>
        <w:rFonts w:cs="Arial"/>
        <w:sz w:val="18"/>
      </w:rPr>
      <w:tab/>
    </w:r>
    <w:r w:rsidRPr="00537E77">
      <w:rPr>
        <w:rFonts w:cs="Arial"/>
        <w:sz w:val="18"/>
      </w:rPr>
      <w:tab/>
      <w:t>Woodard &amp; Curran</w:t>
    </w:r>
  </w:p>
  <w:p w14:paraId="3AE6CFC7" w14:textId="30B0D846" w:rsidR="00290ADF" w:rsidRPr="00537E77" w:rsidRDefault="00290ADF" w:rsidP="00343DCB">
    <w:pPr>
      <w:pBdr>
        <w:top w:val="single" w:sz="4" w:space="0" w:color="auto"/>
      </w:pBdr>
      <w:tabs>
        <w:tab w:val="center" w:pos="4680"/>
        <w:tab w:val="right" w:pos="9360"/>
      </w:tabs>
      <w:spacing w:before="0" w:after="0"/>
      <w:jc w:val="left"/>
    </w:pPr>
    <w:r>
      <w:rPr>
        <w:rFonts w:cs="Arial"/>
        <w:sz w:val="18"/>
      </w:rPr>
      <w:fldChar w:fldCharType="begin"/>
    </w:r>
    <w:r>
      <w:rPr>
        <w:rFonts w:cs="Arial"/>
        <w:sz w:val="18"/>
      </w:rPr>
      <w:instrText xml:space="preserve"> FILENAME   \* MERGEFORMAT </w:instrText>
    </w:r>
    <w:r>
      <w:rPr>
        <w:rFonts w:cs="Arial"/>
        <w:sz w:val="18"/>
      </w:rPr>
      <w:fldChar w:fldCharType="separate"/>
    </w:r>
    <w:r w:rsidR="00B8034A">
      <w:rPr>
        <w:rFonts w:cs="Arial"/>
        <w:noProof/>
        <w:sz w:val="18"/>
      </w:rPr>
      <w:t>IDDE Plan FINAL 2022</w:t>
    </w:r>
    <w:r>
      <w:rPr>
        <w:rFonts w:cs="Arial"/>
        <w:sz w:val="18"/>
      </w:rPr>
      <w:fldChar w:fldCharType="end"/>
    </w:r>
    <w:r w:rsidRPr="00537E77">
      <w:rPr>
        <w:rFonts w:cs="Arial"/>
        <w:sz w:val="18"/>
      </w:rPr>
      <w:tab/>
    </w:r>
    <w:r w:rsidRPr="00537E77">
      <w:rPr>
        <w:rFonts w:cs="Arial"/>
        <w:sz w:val="18"/>
      </w:rPr>
      <w:tab/>
    </w:r>
    <w:r w:rsidR="00656E32">
      <w:rPr>
        <w:rFonts w:cs="Arial"/>
        <w:sz w:val="18"/>
      </w:rPr>
      <w:t>June</w:t>
    </w:r>
    <w:r>
      <w:rPr>
        <w:rFonts w:cs="Arial"/>
        <w:sz w:val="18"/>
      </w:rPr>
      <w:t xml:space="preserv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79406" w14:textId="77777777" w:rsidR="00D16231" w:rsidRDefault="00D16231">
      <w:r>
        <w:separator/>
      </w:r>
    </w:p>
  </w:footnote>
  <w:footnote w:type="continuationSeparator" w:id="0">
    <w:p w14:paraId="54F4CADD" w14:textId="77777777" w:rsidR="00D16231" w:rsidRDefault="00D16231">
      <w:r>
        <w:continuationSeparator/>
      </w:r>
    </w:p>
  </w:footnote>
  <w:footnote w:id="1">
    <w:p w14:paraId="4AED499B" w14:textId="5C32BC97" w:rsidR="00114A2A" w:rsidRDefault="00114A2A" w:rsidP="00114A2A">
      <w:pPr>
        <w:pStyle w:val="FootnoteText"/>
      </w:pPr>
      <w:r>
        <w:rPr>
          <w:rStyle w:val="FootnoteReference"/>
        </w:rPr>
        <w:footnoteRef/>
      </w:r>
      <w:r>
        <w:t xml:space="preserve"> </w:t>
      </w:r>
      <w:r w:rsidR="004A5BAD">
        <w:t>See References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12BE1" w14:textId="77777777" w:rsidR="00855E24" w:rsidRDefault="00855E24">
    <w:pPr>
      <w:pBdr>
        <w:top w:val="nil"/>
        <w:left w:val="nil"/>
        <w:bottom w:val="nil"/>
        <w:right w:val="nil"/>
        <w:between w:val="nil"/>
      </w:pBdr>
      <w:spacing w:after="240"/>
      <w:jc w:val="center"/>
      <w:rPr>
        <w:b/>
        <w:smallCaps/>
        <w:color w:val="000000"/>
        <w:sz w:val="28"/>
        <w:szCs w:val="28"/>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714D5" w14:textId="154674E6" w:rsidR="00D16231" w:rsidRPr="00D10962" w:rsidRDefault="00133EBB" w:rsidP="00F44B10">
    <w:pPr>
      <w:pStyle w:val="Header"/>
      <w:pBdr>
        <w:bottom w:val="single" w:sz="4" w:space="0" w:color="auto"/>
      </w:pBdr>
      <w:tabs>
        <w:tab w:val="clear" w:pos="8640"/>
      </w:tabs>
      <w:jc w:val="both"/>
      <w:rPr>
        <w:i/>
        <w:iCs/>
        <w:sz w:val="32"/>
      </w:rPr>
    </w:pPr>
    <w:r>
      <w:rPr>
        <w:noProof/>
      </w:rPr>
      <w:drawing>
        <wp:inline distT="0" distB="0" distL="0" distR="0" wp14:anchorId="4AFF5613" wp14:editId="4095EB6C">
          <wp:extent cx="1323975" cy="710081"/>
          <wp:effectExtent l="0" t="0" r="0" b="0"/>
          <wp:docPr id="260" name="Picture 26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8066" cy="717639"/>
                  </a:xfrm>
                  <a:prstGeom prst="rect">
                    <a:avLst/>
                  </a:prstGeom>
                </pic:spPr>
              </pic:pic>
            </a:graphicData>
          </a:graphic>
        </wp:inline>
      </w:drawing>
    </w:r>
    <w:r w:rsidR="00D16231" w:rsidRPr="00D10962">
      <w:rPr>
        <w:i/>
        <w:iCs/>
        <w:sz w:val="32"/>
      </w:rPr>
      <w:tab/>
    </w:r>
    <w:r w:rsidR="00D16231" w:rsidRPr="00D10962">
      <w:rPr>
        <w:i/>
        <w:iCs/>
        <w:sz w:val="32"/>
      </w:rPr>
      <w:tab/>
    </w:r>
    <w:r w:rsidR="00D16231" w:rsidRPr="00D10962">
      <w:rPr>
        <w:i/>
        <w:iCs/>
        <w:sz w:val="32"/>
      </w:rPr>
      <w:tab/>
    </w:r>
    <w:r w:rsidR="00D16231" w:rsidRPr="00D10962">
      <w:rPr>
        <w:i/>
        <w:iCs/>
        <w:sz w:val="32"/>
      </w:rPr>
      <w:tab/>
    </w:r>
    <w:r w:rsidR="00D16231" w:rsidRPr="00D10962">
      <w:rPr>
        <w:i/>
        <w:iCs/>
        <w:sz w:val="32"/>
      </w:rPr>
      <w:tab/>
    </w:r>
    <w:r w:rsidR="00D16231" w:rsidRPr="00D10962">
      <w:rPr>
        <w:i/>
        <w:iCs/>
        <w:sz w:val="32"/>
      </w:rPr>
      <w:tab/>
    </w:r>
    <w:r w:rsidR="00D16231" w:rsidRPr="00D10962">
      <w:rPr>
        <w:i/>
        <w:iCs/>
        <w:sz w:val="32"/>
      </w:rPr>
      <w:tab/>
    </w:r>
    <w:r w:rsidR="005F782D">
      <w:rPr>
        <w:noProof/>
      </w:rPr>
      <w:drawing>
        <wp:inline distT="0" distB="0" distL="0" distR="0" wp14:anchorId="0EAF0FC1" wp14:editId="26DB90C9">
          <wp:extent cx="1720199" cy="723265"/>
          <wp:effectExtent l="0" t="0" r="0" b="635"/>
          <wp:docPr id="257" name="Picture 25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hape&#10;&#10;Description automatically generated"/>
                  <pic:cNvPicPr/>
                </pic:nvPicPr>
                <pic:blipFill>
                  <a:blip r:embed="rId2"/>
                  <a:stretch>
                    <a:fillRect/>
                  </a:stretch>
                </pic:blipFill>
                <pic:spPr>
                  <a:xfrm>
                    <a:off x="0" y="0"/>
                    <a:ext cx="1738653" cy="731024"/>
                  </a:xfrm>
                  <a:prstGeom prst="rect">
                    <a:avLst/>
                  </a:prstGeom>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92B42" w14:textId="77777777" w:rsidR="00D16231" w:rsidRDefault="00D162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11C8F" w14:textId="77777777" w:rsidR="00855E24" w:rsidRDefault="00855E24">
    <w:pPr>
      <w:pBdr>
        <w:top w:val="nil"/>
        <w:left w:val="nil"/>
        <w:bottom w:val="nil"/>
        <w:right w:val="nil"/>
        <w:between w:val="nil"/>
      </w:pBdr>
      <w:spacing w:after="240"/>
      <w:jc w:val="center"/>
      <w:rPr>
        <w:b/>
        <w:smallCaps/>
        <w:color w:val="00000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37453" w14:textId="77777777" w:rsidR="00855E24" w:rsidRDefault="00855E24">
    <w:pPr>
      <w:pBdr>
        <w:top w:val="nil"/>
        <w:left w:val="nil"/>
        <w:bottom w:val="nil"/>
        <w:right w:val="nil"/>
        <w:between w:val="nil"/>
      </w:pBdr>
      <w:spacing w:after="240"/>
      <w:jc w:val="center"/>
      <w:rPr>
        <w:b/>
        <w:smallCaps/>
        <w:color w:val="000000"/>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E3867" w14:textId="008D54ED" w:rsidR="00D16231" w:rsidRDefault="00D16231" w:rsidP="00537E77">
    <w:pPr>
      <w:pStyle w:val="Header"/>
      <w:tabs>
        <w:tab w:val="clear" w:pos="4320"/>
        <w:tab w:val="clear" w:pos="8640"/>
        <w:tab w:val="right" w:pos="9360"/>
      </w:tabs>
      <w:jc w:val="left"/>
    </w:pPr>
    <w:r>
      <w:rPr>
        <w:rFonts w:ascii="Times New Roman" w:hAnsi="Times New Roman"/>
        <w:b w:val="0"/>
        <w:bCs w:val="0"/>
        <w:sz w:val="22"/>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D0245" w14:textId="77777777" w:rsidR="00855E24" w:rsidRDefault="00855E24" w:rsidP="00537E77">
    <w:pPr>
      <w:pStyle w:val="Header"/>
      <w:tabs>
        <w:tab w:val="clear" w:pos="4320"/>
        <w:tab w:val="clear" w:pos="8640"/>
        <w:tab w:val="right" w:pos="9360"/>
      </w:tabs>
      <w:jc w:val="left"/>
    </w:pPr>
    <w:r>
      <w:rPr>
        <w:noProof/>
      </w:rPr>
      <w:drawing>
        <wp:inline distT="0" distB="0" distL="0" distR="0" wp14:anchorId="49DD043B" wp14:editId="3EF82C51">
          <wp:extent cx="1323975" cy="710081"/>
          <wp:effectExtent l="0" t="0" r="0" b="0"/>
          <wp:docPr id="124" name="Picture 12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8066" cy="717639"/>
                  </a:xfrm>
                  <a:prstGeom prst="rect">
                    <a:avLst/>
                  </a:prstGeom>
                </pic:spPr>
              </pic:pic>
            </a:graphicData>
          </a:graphic>
        </wp:inline>
      </w:drawing>
    </w:r>
    <w:r>
      <w:rPr>
        <w:rFonts w:ascii="Times New Roman" w:hAnsi="Times New Roman"/>
        <w:b w:val="0"/>
        <w:bCs w:val="0"/>
        <w:sz w:val="22"/>
      </w:rPr>
      <w:tab/>
    </w:r>
    <w:r>
      <w:rPr>
        <w:noProof/>
      </w:rPr>
      <w:drawing>
        <wp:inline distT="0" distB="0" distL="0" distR="0" wp14:anchorId="51C8F3F2" wp14:editId="2543608F">
          <wp:extent cx="1720329" cy="723320"/>
          <wp:effectExtent l="0" t="0" r="0" b="635"/>
          <wp:docPr id="125" name="Picture 12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hape&#10;&#10;Description automatically generated"/>
                  <pic:cNvPicPr/>
                </pic:nvPicPr>
                <pic:blipFill>
                  <a:blip r:embed="rId2"/>
                  <a:stretch>
                    <a:fillRect/>
                  </a:stretch>
                </pic:blipFill>
                <pic:spPr>
                  <a:xfrm>
                    <a:off x="0" y="0"/>
                    <a:ext cx="1734902" cy="729447"/>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9ABF7" w14:textId="77777777" w:rsidR="00D16231" w:rsidRDefault="00D1623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38ABE" w14:textId="149651E7" w:rsidR="00D16231" w:rsidRDefault="00133EBB" w:rsidP="00C1112D">
    <w:pPr>
      <w:pStyle w:val="Header"/>
      <w:pBdr>
        <w:bottom w:val="single" w:sz="4" w:space="1" w:color="auto"/>
      </w:pBdr>
      <w:jc w:val="both"/>
    </w:pPr>
    <w:r>
      <w:rPr>
        <w:noProof/>
      </w:rPr>
      <w:drawing>
        <wp:inline distT="0" distB="0" distL="0" distR="0" wp14:anchorId="65D0C835" wp14:editId="7513B30A">
          <wp:extent cx="1323975" cy="710081"/>
          <wp:effectExtent l="0" t="0" r="0" b="0"/>
          <wp:docPr id="258" name="Picture 25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8066" cy="717639"/>
                  </a:xfrm>
                  <a:prstGeom prst="rect">
                    <a:avLst/>
                  </a:prstGeom>
                </pic:spPr>
              </pic:pic>
            </a:graphicData>
          </a:graphic>
        </wp:inline>
      </w:drawing>
    </w:r>
    <w:r w:rsidR="00D16231">
      <w:tab/>
    </w:r>
    <w:r w:rsidR="00D16231">
      <w:tab/>
    </w:r>
    <w:r w:rsidR="00537E77">
      <w:rPr>
        <w:noProof/>
      </w:rPr>
      <w:drawing>
        <wp:inline distT="0" distB="0" distL="0" distR="0" wp14:anchorId="7BBFB9DF" wp14:editId="054AA4F0">
          <wp:extent cx="1720329" cy="723320"/>
          <wp:effectExtent l="0" t="0" r="0" b="635"/>
          <wp:docPr id="7" name="Picture 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hape&#10;&#10;Description automatically generated"/>
                  <pic:cNvPicPr/>
                </pic:nvPicPr>
                <pic:blipFill>
                  <a:blip r:embed="rId2"/>
                  <a:stretch>
                    <a:fillRect/>
                  </a:stretch>
                </pic:blipFill>
                <pic:spPr>
                  <a:xfrm>
                    <a:off x="0" y="0"/>
                    <a:ext cx="1734902" cy="729447"/>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D237A" w14:textId="77777777" w:rsidR="00D16231" w:rsidRDefault="00D1623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39397" w14:textId="77777777" w:rsidR="00D16231" w:rsidRDefault="00D162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AD681F0C"/>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4316"/>
        </w:tabs>
        <w:ind w:left="4316" w:hanging="446"/>
      </w:pPr>
      <w:rPr>
        <w:rFonts w:hint="default"/>
      </w:rPr>
    </w:lvl>
    <w:lvl w:ilvl="2">
      <w:start w:val="1"/>
      <w:numFmt w:val="decimal"/>
      <w:pStyle w:val="Heading3"/>
      <w:lvlText w:val="%1.%2.%3"/>
      <w:lvlJc w:val="left"/>
      <w:pPr>
        <w:tabs>
          <w:tab w:val="num" w:pos="720"/>
        </w:tabs>
        <w:ind w:left="446" w:hanging="446"/>
      </w:pPr>
      <w:rPr>
        <w:rFonts w:hint="default"/>
      </w:rPr>
    </w:lvl>
    <w:lvl w:ilvl="3">
      <w:start w:val="1"/>
      <w:numFmt w:val="decimal"/>
      <w:pStyle w:val="Heading4"/>
      <w:lvlText w:val="%1.%2.%3.%4"/>
      <w:lvlJc w:val="left"/>
      <w:pPr>
        <w:tabs>
          <w:tab w:val="num" w:pos="0"/>
        </w:tabs>
        <w:ind w:left="0" w:firstLine="0"/>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1" w15:restartNumberingAfterBreak="0">
    <w:nsid w:val="0482211F"/>
    <w:multiLevelType w:val="hybridMultilevel"/>
    <w:tmpl w:val="6D6EA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643749A"/>
    <w:multiLevelType w:val="hybridMultilevel"/>
    <w:tmpl w:val="0FD81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E52E65"/>
    <w:multiLevelType w:val="hybridMultilevel"/>
    <w:tmpl w:val="080E5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C15F7"/>
    <w:multiLevelType w:val="hybridMultilevel"/>
    <w:tmpl w:val="D28E335E"/>
    <w:lvl w:ilvl="0" w:tplc="6884EAC6">
      <w:start w:val="1"/>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D26C47"/>
    <w:multiLevelType w:val="hybridMultilevel"/>
    <w:tmpl w:val="4D04E098"/>
    <w:lvl w:ilvl="0" w:tplc="7FA44308">
      <w:start w:val="1"/>
      <w:numFmt w:val="lowerRoman"/>
      <w:pStyle w:val="NumberedList"/>
      <w:lvlText w:val="%1."/>
      <w:lvlJc w:val="left"/>
      <w:pPr>
        <w:tabs>
          <w:tab w:val="num" w:pos="1440"/>
        </w:tabs>
        <w:ind w:left="1440" w:hanging="360"/>
      </w:pPr>
      <w:rPr>
        <w:rFonts w:ascii="Times New Roman" w:hAnsi="Times New Roman" w:cs="Times New Roman" w:hint="default"/>
        <w:b w:val="0"/>
        <w:bCs w:val="0"/>
        <w:i w:val="0"/>
        <w:iCs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15:restartNumberingAfterBreak="0">
    <w:nsid w:val="18FD51F3"/>
    <w:multiLevelType w:val="hybridMultilevel"/>
    <w:tmpl w:val="56F45C7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21C704E9"/>
    <w:multiLevelType w:val="hybridMultilevel"/>
    <w:tmpl w:val="367A718A"/>
    <w:lvl w:ilvl="0" w:tplc="6884EAC6">
      <w:start w:val="1"/>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E17D4C"/>
    <w:multiLevelType w:val="hybridMultilevel"/>
    <w:tmpl w:val="1D36FE3C"/>
    <w:lvl w:ilvl="0" w:tplc="6884EAC6">
      <w:start w:val="1"/>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304431"/>
    <w:multiLevelType w:val="hybridMultilevel"/>
    <w:tmpl w:val="92F8CA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4949C3"/>
    <w:multiLevelType w:val="hybridMultilevel"/>
    <w:tmpl w:val="EDF0A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FE200A"/>
    <w:multiLevelType w:val="hybridMultilevel"/>
    <w:tmpl w:val="BDC24AF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33917CAA"/>
    <w:multiLevelType w:val="hybridMultilevel"/>
    <w:tmpl w:val="A9E2BE98"/>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13" w15:restartNumberingAfterBreak="0">
    <w:nsid w:val="393F68AB"/>
    <w:multiLevelType w:val="hybridMultilevel"/>
    <w:tmpl w:val="860AA826"/>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4" w15:restartNumberingAfterBreak="0">
    <w:nsid w:val="3B2953A4"/>
    <w:multiLevelType w:val="hybridMultilevel"/>
    <w:tmpl w:val="F01AA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4B732F"/>
    <w:multiLevelType w:val="hybridMultilevel"/>
    <w:tmpl w:val="51C2D1BC"/>
    <w:lvl w:ilvl="0" w:tplc="6884EAC6">
      <w:start w:val="1"/>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9C2B40"/>
    <w:multiLevelType w:val="hybridMultilevel"/>
    <w:tmpl w:val="D22ECCA8"/>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7" w15:restartNumberingAfterBreak="0">
    <w:nsid w:val="49E056B7"/>
    <w:multiLevelType w:val="hybridMultilevel"/>
    <w:tmpl w:val="EFEA785E"/>
    <w:lvl w:ilvl="0" w:tplc="6884EAC6">
      <w:start w:val="1"/>
      <w:numFmt w:val="bullet"/>
      <w:lvlText w:val="-"/>
      <w:lvlJc w:val="left"/>
      <w:pPr>
        <w:ind w:left="720" w:hanging="360"/>
      </w:pPr>
      <w:rPr>
        <w:rFonts w:ascii="Arial Narrow" w:hAnsi="Arial Narro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256674D"/>
    <w:multiLevelType w:val="hybridMultilevel"/>
    <w:tmpl w:val="BC348EDC"/>
    <w:lvl w:ilvl="0" w:tplc="900209F0">
      <w:start w:val="1"/>
      <w:numFmt w:val="decimal"/>
      <w:pStyle w:val="Numbering"/>
      <w:lvlText w:val="%1."/>
      <w:lvlJc w:val="left"/>
      <w:pPr>
        <w:ind w:left="720" w:hanging="360"/>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68A3276"/>
    <w:multiLevelType w:val="hybridMultilevel"/>
    <w:tmpl w:val="370649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89A4470"/>
    <w:multiLevelType w:val="hybridMultilevel"/>
    <w:tmpl w:val="F558B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F31D28"/>
    <w:multiLevelType w:val="hybridMultilevel"/>
    <w:tmpl w:val="C65EAEFA"/>
    <w:lvl w:ilvl="0" w:tplc="6884EAC6">
      <w:start w:val="1"/>
      <w:numFmt w:val="bullet"/>
      <w:lvlText w:val="-"/>
      <w:lvlJc w:val="left"/>
      <w:pPr>
        <w:ind w:left="1080" w:hanging="360"/>
      </w:pPr>
      <w:rPr>
        <w:rFonts w:ascii="Arial Narrow" w:hAnsi="Arial Narrow" w:hint="default"/>
      </w:rPr>
    </w:lvl>
    <w:lvl w:ilvl="1" w:tplc="04090005">
      <w:start w:val="1"/>
      <w:numFmt w:val="bullet"/>
      <w:lvlText w:val=""/>
      <w:lvlJc w:val="left"/>
      <w:pPr>
        <w:tabs>
          <w:tab w:val="num" w:pos="1440"/>
        </w:tabs>
        <w:ind w:left="1440" w:hanging="360"/>
      </w:pPr>
      <w:rPr>
        <w:rFonts w:ascii="Wingdings" w:hAnsi="Wingdings"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2D25102"/>
    <w:multiLevelType w:val="hybridMultilevel"/>
    <w:tmpl w:val="1BBEA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604DAA"/>
    <w:multiLevelType w:val="hybridMultilevel"/>
    <w:tmpl w:val="4D74C8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6C137B1"/>
    <w:multiLevelType w:val="hybridMultilevel"/>
    <w:tmpl w:val="62A02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38550D"/>
    <w:multiLevelType w:val="hybridMultilevel"/>
    <w:tmpl w:val="240E6F02"/>
    <w:lvl w:ilvl="0" w:tplc="C1849384">
      <w:start w:val="1"/>
      <w:numFmt w:val="bullet"/>
      <w:pStyle w:val="BulletInden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9E639DB"/>
    <w:multiLevelType w:val="hybridMultilevel"/>
    <w:tmpl w:val="A43E7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A2590A"/>
    <w:multiLevelType w:val="hybridMultilevel"/>
    <w:tmpl w:val="99C6E9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7BA07DB2"/>
    <w:multiLevelType w:val="hybridMultilevel"/>
    <w:tmpl w:val="C186D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A95421"/>
    <w:multiLevelType w:val="hybridMultilevel"/>
    <w:tmpl w:val="819CD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006E77"/>
    <w:multiLevelType w:val="hybridMultilevel"/>
    <w:tmpl w:val="50E6F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C40346"/>
    <w:multiLevelType w:val="hybridMultilevel"/>
    <w:tmpl w:val="3A26498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16cid:durableId="1875583398">
    <w:abstractNumId w:val="0"/>
  </w:num>
  <w:num w:numId="2" w16cid:durableId="6173476">
    <w:abstractNumId w:val="25"/>
  </w:num>
  <w:num w:numId="3" w16cid:durableId="1019742498">
    <w:abstractNumId w:val="19"/>
  </w:num>
  <w:num w:numId="4" w16cid:durableId="1443962871">
    <w:abstractNumId w:val="5"/>
  </w:num>
  <w:num w:numId="5" w16cid:durableId="5251212">
    <w:abstractNumId w:val="23"/>
  </w:num>
  <w:num w:numId="6" w16cid:durableId="138084538">
    <w:abstractNumId w:val="6"/>
  </w:num>
  <w:num w:numId="7" w16cid:durableId="892279154">
    <w:abstractNumId w:val="21"/>
  </w:num>
  <w:num w:numId="8" w16cid:durableId="1906798639">
    <w:abstractNumId w:val="28"/>
  </w:num>
  <w:num w:numId="9" w16cid:durableId="193613382">
    <w:abstractNumId w:val="31"/>
  </w:num>
  <w:num w:numId="10" w16cid:durableId="409694118">
    <w:abstractNumId w:val="22"/>
  </w:num>
  <w:num w:numId="11" w16cid:durableId="1112701645">
    <w:abstractNumId w:val="30"/>
  </w:num>
  <w:num w:numId="12" w16cid:durableId="2062704969">
    <w:abstractNumId w:val="26"/>
  </w:num>
  <w:num w:numId="13" w16cid:durableId="1994529960">
    <w:abstractNumId w:val="24"/>
  </w:num>
  <w:num w:numId="14" w16cid:durableId="1052772220">
    <w:abstractNumId w:val="2"/>
  </w:num>
  <w:num w:numId="15" w16cid:durableId="37291697">
    <w:abstractNumId w:val="13"/>
  </w:num>
  <w:num w:numId="16" w16cid:durableId="613362675">
    <w:abstractNumId w:val="9"/>
  </w:num>
  <w:num w:numId="17" w16cid:durableId="1237326094">
    <w:abstractNumId w:val="16"/>
  </w:num>
  <w:num w:numId="18" w16cid:durableId="1532496033">
    <w:abstractNumId w:val="18"/>
    <w:lvlOverride w:ilvl="0">
      <w:startOverride w:val="1"/>
    </w:lvlOverride>
    <w:lvlOverride w:ilvl="1"/>
    <w:lvlOverride w:ilvl="2"/>
    <w:lvlOverride w:ilvl="3"/>
    <w:lvlOverride w:ilvl="4"/>
    <w:lvlOverride w:ilvl="5"/>
    <w:lvlOverride w:ilvl="6"/>
    <w:lvlOverride w:ilvl="7"/>
    <w:lvlOverride w:ilvl="8"/>
  </w:num>
  <w:num w:numId="19" w16cid:durableId="276644480">
    <w:abstractNumId w:val="27"/>
  </w:num>
  <w:num w:numId="20" w16cid:durableId="1704207277">
    <w:abstractNumId w:val="1"/>
  </w:num>
  <w:num w:numId="21" w16cid:durableId="1463688320">
    <w:abstractNumId w:val="11"/>
  </w:num>
  <w:num w:numId="22" w16cid:durableId="420102889">
    <w:abstractNumId w:val="12"/>
  </w:num>
  <w:num w:numId="23" w16cid:durableId="2056617612">
    <w:abstractNumId w:val="20"/>
  </w:num>
  <w:num w:numId="24" w16cid:durableId="1237276115">
    <w:abstractNumId w:val="10"/>
  </w:num>
  <w:num w:numId="25" w16cid:durableId="795296195">
    <w:abstractNumId w:val="3"/>
  </w:num>
  <w:num w:numId="26" w16cid:durableId="1819150385">
    <w:abstractNumId w:val="17"/>
  </w:num>
  <w:num w:numId="27" w16cid:durableId="303044933">
    <w:abstractNumId w:val="7"/>
  </w:num>
  <w:num w:numId="28" w16cid:durableId="663972591">
    <w:abstractNumId w:val="8"/>
  </w:num>
  <w:num w:numId="29" w16cid:durableId="725033176">
    <w:abstractNumId w:val="15"/>
  </w:num>
  <w:num w:numId="30" w16cid:durableId="350499613">
    <w:abstractNumId w:val="4"/>
  </w:num>
  <w:num w:numId="31" w16cid:durableId="1153568871">
    <w:abstractNumId w:val="29"/>
  </w:num>
  <w:num w:numId="32" w16cid:durableId="920601859">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36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17761"/>
  </w:hdrShapeDefaults>
  <w:footnotePr>
    <w:footnote w:id="-1"/>
    <w:footnote w:id="0"/>
  </w:footnotePr>
  <w:endnotePr>
    <w:endnote w:id="-1"/>
    <w:endnote w:id="0"/>
  </w:endnotePr>
  <w:compat>
    <w:spaceForUL/>
    <w:balanceSingleByteDoubleByteWidth/>
    <w:doNotLeaveBackslashAlone/>
    <w:ulTrailSpace/>
    <w:doNotExpandShiftReturn/>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3CE"/>
    <w:rsid w:val="00001DF5"/>
    <w:rsid w:val="00003692"/>
    <w:rsid w:val="0001106E"/>
    <w:rsid w:val="00011AD4"/>
    <w:rsid w:val="00013A64"/>
    <w:rsid w:val="00014229"/>
    <w:rsid w:val="00020A0F"/>
    <w:rsid w:val="0002380D"/>
    <w:rsid w:val="00026661"/>
    <w:rsid w:val="0002700A"/>
    <w:rsid w:val="000324B3"/>
    <w:rsid w:val="00032B62"/>
    <w:rsid w:val="00032FA1"/>
    <w:rsid w:val="00033C59"/>
    <w:rsid w:val="00034EA1"/>
    <w:rsid w:val="00035792"/>
    <w:rsid w:val="000377DF"/>
    <w:rsid w:val="00040873"/>
    <w:rsid w:val="0004088F"/>
    <w:rsid w:val="0004562A"/>
    <w:rsid w:val="000457D0"/>
    <w:rsid w:val="00045CF8"/>
    <w:rsid w:val="00047F91"/>
    <w:rsid w:val="00050FD4"/>
    <w:rsid w:val="00051226"/>
    <w:rsid w:val="00053262"/>
    <w:rsid w:val="00054F2A"/>
    <w:rsid w:val="00060C80"/>
    <w:rsid w:val="00061F93"/>
    <w:rsid w:val="000660A7"/>
    <w:rsid w:val="0007121F"/>
    <w:rsid w:val="00073A6C"/>
    <w:rsid w:val="00075243"/>
    <w:rsid w:val="00075F26"/>
    <w:rsid w:val="000768DA"/>
    <w:rsid w:val="000805F9"/>
    <w:rsid w:val="00087BBD"/>
    <w:rsid w:val="00087E79"/>
    <w:rsid w:val="00090E74"/>
    <w:rsid w:val="00093C6C"/>
    <w:rsid w:val="00095A70"/>
    <w:rsid w:val="000A07FD"/>
    <w:rsid w:val="000A2C02"/>
    <w:rsid w:val="000A2E68"/>
    <w:rsid w:val="000A4286"/>
    <w:rsid w:val="000A6B3F"/>
    <w:rsid w:val="000B3C02"/>
    <w:rsid w:val="000B3CDF"/>
    <w:rsid w:val="000B48A3"/>
    <w:rsid w:val="000B636B"/>
    <w:rsid w:val="000B6732"/>
    <w:rsid w:val="000C1D90"/>
    <w:rsid w:val="000C68E3"/>
    <w:rsid w:val="000C6B34"/>
    <w:rsid w:val="000D057C"/>
    <w:rsid w:val="000D6C0B"/>
    <w:rsid w:val="000D780C"/>
    <w:rsid w:val="000E190D"/>
    <w:rsid w:val="000E39C4"/>
    <w:rsid w:val="000F06AA"/>
    <w:rsid w:val="000F08A2"/>
    <w:rsid w:val="000F386C"/>
    <w:rsid w:val="000F44F7"/>
    <w:rsid w:val="000F6233"/>
    <w:rsid w:val="000F6B86"/>
    <w:rsid w:val="000F76C0"/>
    <w:rsid w:val="0010237D"/>
    <w:rsid w:val="00103A13"/>
    <w:rsid w:val="0010504E"/>
    <w:rsid w:val="00105955"/>
    <w:rsid w:val="00105FBB"/>
    <w:rsid w:val="001068AB"/>
    <w:rsid w:val="00111883"/>
    <w:rsid w:val="001141A4"/>
    <w:rsid w:val="00114316"/>
    <w:rsid w:val="00114A2A"/>
    <w:rsid w:val="0011523B"/>
    <w:rsid w:val="00115386"/>
    <w:rsid w:val="00115E7D"/>
    <w:rsid w:val="00116D85"/>
    <w:rsid w:val="00122B83"/>
    <w:rsid w:val="00124869"/>
    <w:rsid w:val="00133EBB"/>
    <w:rsid w:val="00136822"/>
    <w:rsid w:val="00137F1D"/>
    <w:rsid w:val="00140576"/>
    <w:rsid w:val="00147EF9"/>
    <w:rsid w:val="00150656"/>
    <w:rsid w:val="00151690"/>
    <w:rsid w:val="00154F22"/>
    <w:rsid w:val="00154FC7"/>
    <w:rsid w:val="001609EE"/>
    <w:rsid w:val="00160D1E"/>
    <w:rsid w:val="00162BD2"/>
    <w:rsid w:val="001642C1"/>
    <w:rsid w:val="00165026"/>
    <w:rsid w:val="00170B4C"/>
    <w:rsid w:val="00172FFE"/>
    <w:rsid w:val="0017354F"/>
    <w:rsid w:val="00173CF4"/>
    <w:rsid w:val="00176430"/>
    <w:rsid w:val="00177D32"/>
    <w:rsid w:val="00177DBF"/>
    <w:rsid w:val="00183C7E"/>
    <w:rsid w:val="00183CA7"/>
    <w:rsid w:val="001856BF"/>
    <w:rsid w:val="0018639C"/>
    <w:rsid w:val="0019144F"/>
    <w:rsid w:val="00191688"/>
    <w:rsid w:val="001941A5"/>
    <w:rsid w:val="00195ECE"/>
    <w:rsid w:val="00196441"/>
    <w:rsid w:val="001A143A"/>
    <w:rsid w:val="001A2058"/>
    <w:rsid w:val="001A2254"/>
    <w:rsid w:val="001A3948"/>
    <w:rsid w:val="001A7089"/>
    <w:rsid w:val="001B2413"/>
    <w:rsid w:val="001B40C9"/>
    <w:rsid w:val="001B58A1"/>
    <w:rsid w:val="001B6D34"/>
    <w:rsid w:val="001B753A"/>
    <w:rsid w:val="001C5B5B"/>
    <w:rsid w:val="001C630C"/>
    <w:rsid w:val="001C735A"/>
    <w:rsid w:val="001C7B83"/>
    <w:rsid w:val="001D169C"/>
    <w:rsid w:val="001D1E54"/>
    <w:rsid w:val="001D44F6"/>
    <w:rsid w:val="001D4741"/>
    <w:rsid w:val="001D5484"/>
    <w:rsid w:val="001D5EA5"/>
    <w:rsid w:val="001D6154"/>
    <w:rsid w:val="001E0927"/>
    <w:rsid w:val="001E1EAE"/>
    <w:rsid w:val="001E50E4"/>
    <w:rsid w:val="001E5842"/>
    <w:rsid w:val="001F09F4"/>
    <w:rsid w:val="001F2F99"/>
    <w:rsid w:val="001F37D8"/>
    <w:rsid w:val="001F4737"/>
    <w:rsid w:val="001F4855"/>
    <w:rsid w:val="001F4958"/>
    <w:rsid w:val="001F4EF6"/>
    <w:rsid w:val="001F7AB3"/>
    <w:rsid w:val="001F7D89"/>
    <w:rsid w:val="001F7DA4"/>
    <w:rsid w:val="00200327"/>
    <w:rsid w:val="002067F8"/>
    <w:rsid w:val="002067FC"/>
    <w:rsid w:val="00206A44"/>
    <w:rsid w:val="00206BEB"/>
    <w:rsid w:val="00211053"/>
    <w:rsid w:val="002131C2"/>
    <w:rsid w:val="00215046"/>
    <w:rsid w:val="002156E5"/>
    <w:rsid w:val="00215AD5"/>
    <w:rsid w:val="00216536"/>
    <w:rsid w:val="00217873"/>
    <w:rsid w:val="00220E39"/>
    <w:rsid w:val="00221E2D"/>
    <w:rsid w:val="00222DF7"/>
    <w:rsid w:val="002246AE"/>
    <w:rsid w:val="0022575C"/>
    <w:rsid w:val="00235618"/>
    <w:rsid w:val="00237A38"/>
    <w:rsid w:val="0024027F"/>
    <w:rsid w:val="00241548"/>
    <w:rsid w:val="002425CA"/>
    <w:rsid w:val="00243B17"/>
    <w:rsid w:val="002442F5"/>
    <w:rsid w:val="0024593A"/>
    <w:rsid w:val="00246480"/>
    <w:rsid w:val="00246B00"/>
    <w:rsid w:val="00247371"/>
    <w:rsid w:val="002539AF"/>
    <w:rsid w:val="00260684"/>
    <w:rsid w:val="00263F3E"/>
    <w:rsid w:val="00264C63"/>
    <w:rsid w:val="0027090A"/>
    <w:rsid w:val="00270A92"/>
    <w:rsid w:val="00270BEF"/>
    <w:rsid w:val="00270EA9"/>
    <w:rsid w:val="00272546"/>
    <w:rsid w:val="002739B2"/>
    <w:rsid w:val="0027412F"/>
    <w:rsid w:val="00276034"/>
    <w:rsid w:val="00276791"/>
    <w:rsid w:val="002816AA"/>
    <w:rsid w:val="00282EED"/>
    <w:rsid w:val="002849F2"/>
    <w:rsid w:val="00285BBB"/>
    <w:rsid w:val="002869F4"/>
    <w:rsid w:val="00286CD5"/>
    <w:rsid w:val="00290ADF"/>
    <w:rsid w:val="002947B0"/>
    <w:rsid w:val="002965D6"/>
    <w:rsid w:val="00297015"/>
    <w:rsid w:val="0029725E"/>
    <w:rsid w:val="002A032A"/>
    <w:rsid w:val="002A0B95"/>
    <w:rsid w:val="002A1FAB"/>
    <w:rsid w:val="002A4DB3"/>
    <w:rsid w:val="002A6D28"/>
    <w:rsid w:val="002B18B5"/>
    <w:rsid w:val="002B6A94"/>
    <w:rsid w:val="002C06D8"/>
    <w:rsid w:val="002C51D6"/>
    <w:rsid w:val="002C5FC1"/>
    <w:rsid w:val="002C646F"/>
    <w:rsid w:val="002D1333"/>
    <w:rsid w:val="002D367A"/>
    <w:rsid w:val="002D71C5"/>
    <w:rsid w:val="002D7473"/>
    <w:rsid w:val="002E111B"/>
    <w:rsid w:val="002E4124"/>
    <w:rsid w:val="002E5582"/>
    <w:rsid w:val="002E5ADB"/>
    <w:rsid w:val="002E69EB"/>
    <w:rsid w:val="002E7207"/>
    <w:rsid w:val="002F04E1"/>
    <w:rsid w:val="002F0BAE"/>
    <w:rsid w:val="002F4ED9"/>
    <w:rsid w:val="002F5B9E"/>
    <w:rsid w:val="002F605A"/>
    <w:rsid w:val="002F6993"/>
    <w:rsid w:val="00306EB1"/>
    <w:rsid w:val="0031016B"/>
    <w:rsid w:val="00310DCA"/>
    <w:rsid w:val="00313C61"/>
    <w:rsid w:val="00314F6C"/>
    <w:rsid w:val="00317898"/>
    <w:rsid w:val="00317CFC"/>
    <w:rsid w:val="003225AE"/>
    <w:rsid w:val="003236B7"/>
    <w:rsid w:val="003239F0"/>
    <w:rsid w:val="003304F9"/>
    <w:rsid w:val="00330B63"/>
    <w:rsid w:val="00332D91"/>
    <w:rsid w:val="00334751"/>
    <w:rsid w:val="00340C01"/>
    <w:rsid w:val="00341DC9"/>
    <w:rsid w:val="00343DCB"/>
    <w:rsid w:val="00347D92"/>
    <w:rsid w:val="00350BCD"/>
    <w:rsid w:val="003528B4"/>
    <w:rsid w:val="00354C4D"/>
    <w:rsid w:val="003602D1"/>
    <w:rsid w:val="00360348"/>
    <w:rsid w:val="003611F2"/>
    <w:rsid w:val="003622BE"/>
    <w:rsid w:val="00364710"/>
    <w:rsid w:val="00365EC9"/>
    <w:rsid w:val="00366FD9"/>
    <w:rsid w:val="0036745E"/>
    <w:rsid w:val="003702D3"/>
    <w:rsid w:val="003706A7"/>
    <w:rsid w:val="00371121"/>
    <w:rsid w:val="0037328A"/>
    <w:rsid w:val="00375CA9"/>
    <w:rsid w:val="003775F4"/>
    <w:rsid w:val="00377B55"/>
    <w:rsid w:val="0038032E"/>
    <w:rsid w:val="003810CA"/>
    <w:rsid w:val="00383E8C"/>
    <w:rsid w:val="00385E28"/>
    <w:rsid w:val="0038690E"/>
    <w:rsid w:val="00387048"/>
    <w:rsid w:val="003870DB"/>
    <w:rsid w:val="003874E7"/>
    <w:rsid w:val="0039721B"/>
    <w:rsid w:val="00397D54"/>
    <w:rsid w:val="003A003F"/>
    <w:rsid w:val="003A628B"/>
    <w:rsid w:val="003A69CB"/>
    <w:rsid w:val="003A6D29"/>
    <w:rsid w:val="003B1E41"/>
    <w:rsid w:val="003B2CD5"/>
    <w:rsid w:val="003B30AB"/>
    <w:rsid w:val="003B3C64"/>
    <w:rsid w:val="003B41C2"/>
    <w:rsid w:val="003B63EC"/>
    <w:rsid w:val="003B6F48"/>
    <w:rsid w:val="003B7B0E"/>
    <w:rsid w:val="003C00EF"/>
    <w:rsid w:val="003C2470"/>
    <w:rsid w:val="003C54A9"/>
    <w:rsid w:val="003D107C"/>
    <w:rsid w:val="003D22E3"/>
    <w:rsid w:val="003D2F8B"/>
    <w:rsid w:val="003D3C50"/>
    <w:rsid w:val="003D6F8A"/>
    <w:rsid w:val="003D7B9D"/>
    <w:rsid w:val="003F06B4"/>
    <w:rsid w:val="003F2376"/>
    <w:rsid w:val="003F4AC8"/>
    <w:rsid w:val="003F554B"/>
    <w:rsid w:val="004022BA"/>
    <w:rsid w:val="004034EF"/>
    <w:rsid w:val="00405C34"/>
    <w:rsid w:val="00406051"/>
    <w:rsid w:val="00407840"/>
    <w:rsid w:val="0040791E"/>
    <w:rsid w:val="00414714"/>
    <w:rsid w:val="0041572E"/>
    <w:rsid w:val="00420748"/>
    <w:rsid w:val="00421209"/>
    <w:rsid w:val="00421B64"/>
    <w:rsid w:val="00422020"/>
    <w:rsid w:val="00422B3D"/>
    <w:rsid w:val="00425315"/>
    <w:rsid w:val="004254CD"/>
    <w:rsid w:val="0042677B"/>
    <w:rsid w:val="004305D5"/>
    <w:rsid w:val="004319E1"/>
    <w:rsid w:val="0043243D"/>
    <w:rsid w:val="004403CF"/>
    <w:rsid w:val="00440A39"/>
    <w:rsid w:val="0044288D"/>
    <w:rsid w:val="00442E51"/>
    <w:rsid w:val="00443BA7"/>
    <w:rsid w:val="00444064"/>
    <w:rsid w:val="00447C17"/>
    <w:rsid w:val="00447E56"/>
    <w:rsid w:val="0045132F"/>
    <w:rsid w:val="00451E78"/>
    <w:rsid w:val="004559C0"/>
    <w:rsid w:val="00456FAE"/>
    <w:rsid w:val="00457CBA"/>
    <w:rsid w:val="00457E5A"/>
    <w:rsid w:val="004621DE"/>
    <w:rsid w:val="00462283"/>
    <w:rsid w:val="00465834"/>
    <w:rsid w:val="004677A6"/>
    <w:rsid w:val="004715C5"/>
    <w:rsid w:val="00475AE0"/>
    <w:rsid w:val="00480E2C"/>
    <w:rsid w:val="00484079"/>
    <w:rsid w:val="0048454D"/>
    <w:rsid w:val="004854A8"/>
    <w:rsid w:val="004923D9"/>
    <w:rsid w:val="0049457B"/>
    <w:rsid w:val="004962F6"/>
    <w:rsid w:val="004A018A"/>
    <w:rsid w:val="004A17E1"/>
    <w:rsid w:val="004A3047"/>
    <w:rsid w:val="004A33F4"/>
    <w:rsid w:val="004A5897"/>
    <w:rsid w:val="004A5BAD"/>
    <w:rsid w:val="004B3789"/>
    <w:rsid w:val="004B631E"/>
    <w:rsid w:val="004B65A5"/>
    <w:rsid w:val="004C6BB3"/>
    <w:rsid w:val="004C7392"/>
    <w:rsid w:val="004C7F13"/>
    <w:rsid w:val="004D3280"/>
    <w:rsid w:val="004D3D4F"/>
    <w:rsid w:val="004D7C87"/>
    <w:rsid w:val="004E626A"/>
    <w:rsid w:val="004E7E8A"/>
    <w:rsid w:val="004F0B44"/>
    <w:rsid w:val="004F0EE4"/>
    <w:rsid w:val="004F10D7"/>
    <w:rsid w:val="004F1E09"/>
    <w:rsid w:val="004F28C8"/>
    <w:rsid w:val="004F4943"/>
    <w:rsid w:val="0050567B"/>
    <w:rsid w:val="005102BD"/>
    <w:rsid w:val="005106A4"/>
    <w:rsid w:val="00514D2D"/>
    <w:rsid w:val="00515467"/>
    <w:rsid w:val="005223EC"/>
    <w:rsid w:val="00526594"/>
    <w:rsid w:val="0053064B"/>
    <w:rsid w:val="0053316E"/>
    <w:rsid w:val="00534714"/>
    <w:rsid w:val="00535E80"/>
    <w:rsid w:val="005369AB"/>
    <w:rsid w:val="00536B15"/>
    <w:rsid w:val="00537E77"/>
    <w:rsid w:val="00542AE3"/>
    <w:rsid w:val="00545DAD"/>
    <w:rsid w:val="00546DF8"/>
    <w:rsid w:val="00547394"/>
    <w:rsid w:val="0055203A"/>
    <w:rsid w:val="00554853"/>
    <w:rsid w:val="00556EF5"/>
    <w:rsid w:val="00557147"/>
    <w:rsid w:val="005571EB"/>
    <w:rsid w:val="005601C0"/>
    <w:rsid w:val="005605AD"/>
    <w:rsid w:val="00560715"/>
    <w:rsid w:val="005632BC"/>
    <w:rsid w:val="0056334D"/>
    <w:rsid w:val="00563535"/>
    <w:rsid w:val="00564C64"/>
    <w:rsid w:val="00572478"/>
    <w:rsid w:val="00572CCA"/>
    <w:rsid w:val="00573B28"/>
    <w:rsid w:val="00573F44"/>
    <w:rsid w:val="005744C9"/>
    <w:rsid w:val="00574856"/>
    <w:rsid w:val="00581311"/>
    <w:rsid w:val="005826EB"/>
    <w:rsid w:val="00582DE2"/>
    <w:rsid w:val="00583337"/>
    <w:rsid w:val="00587B23"/>
    <w:rsid w:val="0059433D"/>
    <w:rsid w:val="00594FC9"/>
    <w:rsid w:val="00596FE8"/>
    <w:rsid w:val="005970C8"/>
    <w:rsid w:val="005A02F3"/>
    <w:rsid w:val="005A3B0C"/>
    <w:rsid w:val="005A510C"/>
    <w:rsid w:val="005A5154"/>
    <w:rsid w:val="005B0A65"/>
    <w:rsid w:val="005B0E75"/>
    <w:rsid w:val="005B12C9"/>
    <w:rsid w:val="005B236D"/>
    <w:rsid w:val="005B5AFD"/>
    <w:rsid w:val="005B6102"/>
    <w:rsid w:val="005B7170"/>
    <w:rsid w:val="005C0812"/>
    <w:rsid w:val="005C1871"/>
    <w:rsid w:val="005C5F81"/>
    <w:rsid w:val="005C6860"/>
    <w:rsid w:val="005D1DA5"/>
    <w:rsid w:val="005D2B05"/>
    <w:rsid w:val="005D3BF1"/>
    <w:rsid w:val="005D59E1"/>
    <w:rsid w:val="005D76A6"/>
    <w:rsid w:val="005E00F8"/>
    <w:rsid w:val="005E5A02"/>
    <w:rsid w:val="005E5D4A"/>
    <w:rsid w:val="005E77D3"/>
    <w:rsid w:val="005E7CA8"/>
    <w:rsid w:val="005F1DEA"/>
    <w:rsid w:val="005F438D"/>
    <w:rsid w:val="005F6AC2"/>
    <w:rsid w:val="005F782D"/>
    <w:rsid w:val="00601BFB"/>
    <w:rsid w:val="00601F4A"/>
    <w:rsid w:val="00604825"/>
    <w:rsid w:val="006049A1"/>
    <w:rsid w:val="00604BFF"/>
    <w:rsid w:val="00604E5C"/>
    <w:rsid w:val="006076AD"/>
    <w:rsid w:val="00612961"/>
    <w:rsid w:val="006173FD"/>
    <w:rsid w:val="00620A6C"/>
    <w:rsid w:val="006237C8"/>
    <w:rsid w:val="006256CB"/>
    <w:rsid w:val="00625C3C"/>
    <w:rsid w:val="00627AFA"/>
    <w:rsid w:val="00636B9C"/>
    <w:rsid w:val="00643C54"/>
    <w:rsid w:val="00644A84"/>
    <w:rsid w:val="006451F7"/>
    <w:rsid w:val="006473C9"/>
    <w:rsid w:val="00650E53"/>
    <w:rsid w:val="00651C6D"/>
    <w:rsid w:val="00654273"/>
    <w:rsid w:val="006557E7"/>
    <w:rsid w:val="00656A19"/>
    <w:rsid w:val="00656E32"/>
    <w:rsid w:val="00662C41"/>
    <w:rsid w:val="00664475"/>
    <w:rsid w:val="00664FC7"/>
    <w:rsid w:val="00665E59"/>
    <w:rsid w:val="00667AE6"/>
    <w:rsid w:val="00670499"/>
    <w:rsid w:val="006729FF"/>
    <w:rsid w:val="0067356A"/>
    <w:rsid w:val="00675621"/>
    <w:rsid w:val="00677CB7"/>
    <w:rsid w:val="00680A02"/>
    <w:rsid w:val="0068341C"/>
    <w:rsid w:val="00686BD9"/>
    <w:rsid w:val="00693402"/>
    <w:rsid w:val="00693B37"/>
    <w:rsid w:val="00697E04"/>
    <w:rsid w:val="006A636B"/>
    <w:rsid w:val="006A7A6C"/>
    <w:rsid w:val="006A7A92"/>
    <w:rsid w:val="006B2725"/>
    <w:rsid w:val="006B534B"/>
    <w:rsid w:val="006B72E5"/>
    <w:rsid w:val="006C0D74"/>
    <w:rsid w:val="006D0897"/>
    <w:rsid w:val="006D1A91"/>
    <w:rsid w:val="006D3DC4"/>
    <w:rsid w:val="006D7CE2"/>
    <w:rsid w:val="006E3F56"/>
    <w:rsid w:val="006E43FE"/>
    <w:rsid w:val="006E4736"/>
    <w:rsid w:val="006E6059"/>
    <w:rsid w:val="006E7FD1"/>
    <w:rsid w:val="006F04F7"/>
    <w:rsid w:val="006F25D8"/>
    <w:rsid w:val="006F2D7D"/>
    <w:rsid w:val="006F43C3"/>
    <w:rsid w:val="006F732B"/>
    <w:rsid w:val="006F780D"/>
    <w:rsid w:val="00704352"/>
    <w:rsid w:val="00706B88"/>
    <w:rsid w:val="0071106C"/>
    <w:rsid w:val="007116CE"/>
    <w:rsid w:val="007139FE"/>
    <w:rsid w:val="007163D2"/>
    <w:rsid w:val="0071781E"/>
    <w:rsid w:val="0072020A"/>
    <w:rsid w:val="00733CB7"/>
    <w:rsid w:val="00734957"/>
    <w:rsid w:val="00740191"/>
    <w:rsid w:val="00740437"/>
    <w:rsid w:val="00743570"/>
    <w:rsid w:val="00745730"/>
    <w:rsid w:val="00746628"/>
    <w:rsid w:val="00747458"/>
    <w:rsid w:val="0075037B"/>
    <w:rsid w:val="00752081"/>
    <w:rsid w:val="007525CF"/>
    <w:rsid w:val="00753C11"/>
    <w:rsid w:val="00753E94"/>
    <w:rsid w:val="007567C2"/>
    <w:rsid w:val="00756CA6"/>
    <w:rsid w:val="0076311E"/>
    <w:rsid w:val="00766A1C"/>
    <w:rsid w:val="00766E8F"/>
    <w:rsid w:val="00767CB5"/>
    <w:rsid w:val="00767D26"/>
    <w:rsid w:val="007708A7"/>
    <w:rsid w:val="00771AB4"/>
    <w:rsid w:val="0077414D"/>
    <w:rsid w:val="007778FA"/>
    <w:rsid w:val="00782849"/>
    <w:rsid w:val="00783609"/>
    <w:rsid w:val="00784A7D"/>
    <w:rsid w:val="00785F66"/>
    <w:rsid w:val="0078634D"/>
    <w:rsid w:val="00787651"/>
    <w:rsid w:val="00790918"/>
    <w:rsid w:val="0079301F"/>
    <w:rsid w:val="00793B39"/>
    <w:rsid w:val="00794009"/>
    <w:rsid w:val="00794820"/>
    <w:rsid w:val="00796E9D"/>
    <w:rsid w:val="007979BD"/>
    <w:rsid w:val="007A072B"/>
    <w:rsid w:val="007A2B41"/>
    <w:rsid w:val="007A48B1"/>
    <w:rsid w:val="007A4959"/>
    <w:rsid w:val="007A4DF1"/>
    <w:rsid w:val="007A4FBC"/>
    <w:rsid w:val="007A551B"/>
    <w:rsid w:val="007B1BE7"/>
    <w:rsid w:val="007B46C1"/>
    <w:rsid w:val="007C1C57"/>
    <w:rsid w:val="007C623B"/>
    <w:rsid w:val="007C755F"/>
    <w:rsid w:val="007D1710"/>
    <w:rsid w:val="007D3033"/>
    <w:rsid w:val="007D3B48"/>
    <w:rsid w:val="007D41DC"/>
    <w:rsid w:val="007D5ACC"/>
    <w:rsid w:val="007D5D0D"/>
    <w:rsid w:val="007E3F76"/>
    <w:rsid w:val="007F0029"/>
    <w:rsid w:val="007F12A0"/>
    <w:rsid w:val="007F1609"/>
    <w:rsid w:val="007F1F20"/>
    <w:rsid w:val="007F2824"/>
    <w:rsid w:val="007F2CB5"/>
    <w:rsid w:val="007F3915"/>
    <w:rsid w:val="007F465C"/>
    <w:rsid w:val="007F5BB8"/>
    <w:rsid w:val="007F7498"/>
    <w:rsid w:val="008005D3"/>
    <w:rsid w:val="00801044"/>
    <w:rsid w:val="00802352"/>
    <w:rsid w:val="00804279"/>
    <w:rsid w:val="00810185"/>
    <w:rsid w:val="00810279"/>
    <w:rsid w:val="00811B05"/>
    <w:rsid w:val="00813FCF"/>
    <w:rsid w:val="008177B9"/>
    <w:rsid w:val="008218EF"/>
    <w:rsid w:val="00821CAF"/>
    <w:rsid w:val="0082201D"/>
    <w:rsid w:val="00826480"/>
    <w:rsid w:val="008277D3"/>
    <w:rsid w:val="0083197E"/>
    <w:rsid w:val="0083258E"/>
    <w:rsid w:val="008346BD"/>
    <w:rsid w:val="00834750"/>
    <w:rsid w:val="00836647"/>
    <w:rsid w:val="00841D5C"/>
    <w:rsid w:val="00842111"/>
    <w:rsid w:val="00843FEB"/>
    <w:rsid w:val="00844C6E"/>
    <w:rsid w:val="0084737B"/>
    <w:rsid w:val="00851402"/>
    <w:rsid w:val="00851E4D"/>
    <w:rsid w:val="00852D98"/>
    <w:rsid w:val="00853BEF"/>
    <w:rsid w:val="00855E24"/>
    <w:rsid w:val="0086110F"/>
    <w:rsid w:val="008667F8"/>
    <w:rsid w:val="0087385E"/>
    <w:rsid w:val="00875CCF"/>
    <w:rsid w:val="008763FA"/>
    <w:rsid w:val="00876444"/>
    <w:rsid w:val="00876C74"/>
    <w:rsid w:val="00877FA3"/>
    <w:rsid w:val="00880A32"/>
    <w:rsid w:val="00881963"/>
    <w:rsid w:val="00881C92"/>
    <w:rsid w:val="00881FB2"/>
    <w:rsid w:val="00883696"/>
    <w:rsid w:val="00886D10"/>
    <w:rsid w:val="00891513"/>
    <w:rsid w:val="00892333"/>
    <w:rsid w:val="008931B0"/>
    <w:rsid w:val="00895386"/>
    <w:rsid w:val="00896137"/>
    <w:rsid w:val="008A7D3A"/>
    <w:rsid w:val="008B29B9"/>
    <w:rsid w:val="008B50EC"/>
    <w:rsid w:val="008C1A78"/>
    <w:rsid w:val="008C2E64"/>
    <w:rsid w:val="008C4F4E"/>
    <w:rsid w:val="008C52DD"/>
    <w:rsid w:val="008C57EB"/>
    <w:rsid w:val="008C5D01"/>
    <w:rsid w:val="008D0799"/>
    <w:rsid w:val="008D68A3"/>
    <w:rsid w:val="008E13D1"/>
    <w:rsid w:val="008E22BE"/>
    <w:rsid w:val="008E2A39"/>
    <w:rsid w:val="008E43CA"/>
    <w:rsid w:val="008E6D11"/>
    <w:rsid w:val="008E7B32"/>
    <w:rsid w:val="008F08DE"/>
    <w:rsid w:val="008F14DB"/>
    <w:rsid w:val="008F271F"/>
    <w:rsid w:val="008F58DC"/>
    <w:rsid w:val="008F78DB"/>
    <w:rsid w:val="00902889"/>
    <w:rsid w:val="0090702E"/>
    <w:rsid w:val="00907637"/>
    <w:rsid w:val="009102A8"/>
    <w:rsid w:val="009102F7"/>
    <w:rsid w:val="00910ADF"/>
    <w:rsid w:val="00912719"/>
    <w:rsid w:val="00912830"/>
    <w:rsid w:val="00913878"/>
    <w:rsid w:val="00913CFA"/>
    <w:rsid w:val="00920C8A"/>
    <w:rsid w:val="00920D3B"/>
    <w:rsid w:val="00921E3A"/>
    <w:rsid w:val="00923569"/>
    <w:rsid w:val="00925179"/>
    <w:rsid w:val="0092715C"/>
    <w:rsid w:val="00930E99"/>
    <w:rsid w:val="00932566"/>
    <w:rsid w:val="00941A36"/>
    <w:rsid w:val="009433EF"/>
    <w:rsid w:val="00946510"/>
    <w:rsid w:val="00947DFF"/>
    <w:rsid w:val="009512D5"/>
    <w:rsid w:val="00951B87"/>
    <w:rsid w:val="00952453"/>
    <w:rsid w:val="00953C48"/>
    <w:rsid w:val="00955D58"/>
    <w:rsid w:val="00960EA4"/>
    <w:rsid w:val="009622D9"/>
    <w:rsid w:val="009640CF"/>
    <w:rsid w:val="00966790"/>
    <w:rsid w:val="00966816"/>
    <w:rsid w:val="00966CC0"/>
    <w:rsid w:val="0096716D"/>
    <w:rsid w:val="009767F0"/>
    <w:rsid w:val="00980181"/>
    <w:rsid w:val="009809CD"/>
    <w:rsid w:val="00982E3D"/>
    <w:rsid w:val="00985654"/>
    <w:rsid w:val="0099103E"/>
    <w:rsid w:val="00991BF0"/>
    <w:rsid w:val="00993503"/>
    <w:rsid w:val="0099418F"/>
    <w:rsid w:val="00995CDC"/>
    <w:rsid w:val="009964A4"/>
    <w:rsid w:val="00996BE5"/>
    <w:rsid w:val="009A4F0B"/>
    <w:rsid w:val="009A566C"/>
    <w:rsid w:val="009B01F8"/>
    <w:rsid w:val="009B16B2"/>
    <w:rsid w:val="009B4292"/>
    <w:rsid w:val="009B43B5"/>
    <w:rsid w:val="009B5142"/>
    <w:rsid w:val="009B6F0E"/>
    <w:rsid w:val="009C1028"/>
    <w:rsid w:val="009C1CF3"/>
    <w:rsid w:val="009C2D6B"/>
    <w:rsid w:val="009C31D1"/>
    <w:rsid w:val="009C4B38"/>
    <w:rsid w:val="009C679F"/>
    <w:rsid w:val="009C72E3"/>
    <w:rsid w:val="009D2AEA"/>
    <w:rsid w:val="009D680D"/>
    <w:rsid w:val="009E2210"/>
    <w:rsid w:val="009E2C1F"/>
    <w:rsid w:val="009E3243"/>
    <w:rsid w:val="009E37C5"/>
    <w:rsid w:val="009E6052"/>
    <w:rsid w:val="009E68A2"/>
    <w:rsid w:val="009F0B26"/>
    <w:rsid w:val="009F115C"/>
    <w:rsid w:val="009F7B5B"/>
    <w:rsid w:val="00A00360"/>
    <w:rsid w:val="00A0145C"/>
    <w:rsid w:val="00A03AE6"/>
    <w:rsid w:val="00A0607B"/>
    <w:rsid w:val="00A14ACB"/>
    <w:rsid w:val="00A249B6"/>
    <w:rsid w:val="00A2507F"/>
    <w:rsid w:val="00A272D9"/>
    <w:rsid w:val="00A326CB"/>
    <w:rsid w:val="00A37657"/>
    <w:rsid w:val="00A37AFF"/>
    <w:rsid w:val="00A40041"/>
    <w:rsid w:val="00A40AA0"/>
    <w:rsid w:val="00A42611"/>
    <w:rsid w:val="00A45DC5"/>
    <w:rsid w:val="00A46470"/>
    <w:rsid w:val="00A478B3"/>
    <w:rsid w:val="00A50290"/>
    <w:rsid w:val="00A513DF"/>
    <w:rsid w:val="00A522E1"/>
    <w:rsid w:val="00A533B1"/>
    <w:rsid w:val="00A55A59"/>
    <w:rsid w:val="00A56076"/>
    <w:rsid w:val="00A57161"/>
    <w:rsid w:val="00A61F31"/>
    <w:rsid w:val="00A62BDA"/>
    <w:rsid w:val="00A67EF8"/>
    <w:rsid w:val="00A7478C"/>
    <w:rsid w:val="00A766DE"/>
    <w:rsid w:val="00A847CD"/>
    <w:rsid w:val="00A857DE"/>
    <w:rsid w:val="00A869AB"/>
    <w:rsid w:val="00A8762E"/>
    <w:rsid w:val="00A92B7B"/>
    <w:rsid w:val="00AA48A9"/>
    <w:rsid w:val="00AA4F16"/>
    <w:rsid w:val="00AB1E89"/>
    <w:rsid w:val="00AB289E"/>
    <w:rsid w:val="00AB387C"/>
    <w:rsid w:val="00AC0D9A"/>
    <w:rsid w:val="00AC3706"/>
    <w:rsid w:val="00AC5060"/>
    <w:rsid w:val="00AC6432"/>
    <w:rsid w:val="00AC6AD8"/>
    <w:rsid w:val="00AD01BC"/>
    <w:rsid w:val="00AD37FB"/>
    <w:rsid w:val="00AD52CB"/>
    <w:rsid w:val="00AD7221"/>
    <w:rsid w:val="00AD7FCF"/>
    <w:rsid w:val="00AE1364"/>
    <w:rsid w:val="00AE48C3"/>
    <w:rsid w:val="00AE5D67"/>
    <w:rsid w:val="00AF4B8F"/>
    <w:rsid w:val="00AF5CF6"/>
    <w:rsid w:val="00AF79AD"/>
    <w:rsid w:val="00AF7AB3"/>
    <w:rsid w:val="00AF7DB8"/>
    <w:rsid w:val="00B050EF"/>
    <w:rsid w:val="00B056C8"/>
    <w:rsid w:val="00B05D61"/>
    <w:rsid w:val="00B128DA"/>
    <w:rsid w:val="00B12B54"/>
    <w:rsid w:val="00B137B7"/>
    <w:rsid w:val="00B13F2D"/>
    <w:rsid w:val="00B14A57"/>
    <w:rsid w:val="00B15F62"/>
    <w:rsid w:val="00B23676"/>
    <w:rsid w:val="00B24006"/>
    <w:rsid w:val="00B2464D"/>
    <w:rsid w:val="00B2610A"/>
    <w:rsid w:val="00B27613"/>
    <w:rsid w:val="00B27ECF"/>
    <w:rsid w:val="00B343A3"/>
    <w:rsid w:val="00B34AB6"/>
    <w:rsid w:val="00B37E77"/>
    <w:rsid w:val="00B40879"/>
    <w:rsid w:val="00B41562"/>
    <w:rsid w:val="00B459B2"/>
    <w:rsid w:val="00B45DD2"/>
    <w:rsid w:val="00B46C65"/>
    <w:rsid w:val="00B50B96"/>
    <w:rsid w:val="00B51043"/>
    <w:rsid w:val="00B5410B"/>
    <w:rsid w:val="00B571A4"/>
    <w:rsid w:val="00B60372"/>
    <w:rsid w:val="00B67506"/>
    <w:rsid w:val="00B72A78"/>
    <w:rsid w:val="00B72BAD"/>
    <w:rsid w:val="00B73D79"/>
    <w:rsid w:val="00B77083"/>
    <w:rsid w:val="00B77979"/>
    <w:rsid w:val="00B8034A"/>
    <w:rsid w:val="00B803C7"/>
    <w:rsid w:val="00B83BF6"/>
    <w:rsid w:val="00B83C89"/>
    <w:rsid w:val="00B8445B"/>
    <w:rsid w:val="00B85A1A"/>
    <w:rsid w:val="00B90F97"/>
    <w:rsid w:val="00B92312"/>
    <w:rsid w:val="00B93DF5"/>
    <w:rsid w:val="00B952F7"/>
    <w:rsid w:val="00B95806"/>
    <w:rsid w:val="00B958D4"/>
    <w:rsid w:val="00B97407"/>
    <w:rsid w:val="00BA05D1"/>
    <w:rsid w:val="00BA2C7F"/>
    <w:rsid w:val="00BA43F9"/>
    <w:rsid w:val="00BA5378"/>
    <w:rsid w:val="00BA754D"/>
    <w:rsid w:val="00BB59B2"/>
    <w:rsid w:val="00BB641B"/>
    <w:rsid w:val="00BB780F"/>
    <w:rsid w:val="00BC056B"/>
    <w:rsid w:val="00BC314A"/>
    <w:rsid w:val="00BC4A7F"/>
    <w:rsid w:val="00BC5B42"/>
    <w:rsid w:val="00BC66C3"/>
    <w:rsid w:val="00BC7746"/>
    <w:rsid w:val="00BC77E2"/>
    <w:rsid w:val="00BD28E0"/>
    <w:rsid w:val="00BD32EB"/>
    <w:rsid w:val="00BD48DE"/>
    <w:rsid w:val="00BD762D"/>
    <w:rsid w:val="00BE3C81"/>
    <w:rsid w:val="00BE6204"/>
    <w:rsid w:val="00BE7FF2"/>
    <w:rsid w:val="00BF0787"/>
    <w:rsid w:val="00BF2654"/>
    <w:rsid w:val="00BF5072"/>
    <w:rsid w:val="00C01119"/>
    <w:rsid w:val="00C01155"/>
    <w:rsid w:val="00C02A67"/>
    <w:rsid w:val="00C06433"/>
    <w:rsid w:val="00C10B16"/>
    <w:rsid w:val="00C10C84"/>
    <w:rsid w:val="00C1112D"/>
    <w:rsid w:val="00C13ACB"/>
    <w:rsid w:val="00C148CA"/>
    <w:rsid w:val="00C15197"/>
    <w:rsid w:val="00C2148F"/>
    <w:rsid w:val="00C3172D"/>
    <w:rsid w:val="00C33678"/>
    <w:rsid w:val="00C34E03"/>
    <w:rsid w:val="00C352D6"/>
    <w:rsid w:val="00C371D7"/>
    <w:rsid w:val="00C375D9"/>
    <w:rsid w:val="00C37E90"/>
    <w:rsid w:val="00C43FB6"/>
    <w:rsid w:val="00C447E8"/>
    <w:rsid w:val="00C450F7"/>
    <w:rsid w:val="00C45926"/>
    <w:rsid w:val="00C516BC"/>
    <w:rsid w:val="00C53D21"/>
    <w:rsid w:val="00C552C2"/>
    <w:rsid w:val="00C563E1"/>
    <w:rsid w:val="00C61246"/>
    <w:rsid w:val="00C65FFA"/>
    <w:rsid w:val="00C67DDD"/>
    <w:rsid w:val="00C708F8"/>
    <w:rsid w:val="00C73C58"/>
    <w:rsid w:val="00C763C9"/>
    <w:rsid w:val="00C77972"/>
    <w:rsid w:val="00C92B24"/>
    <w:rsid w:val="00C96986"/>
    <w:rsid w:val="00C96AB0"/>
    <w:rsid w:val="00C97B2E"/>
    <w:rsid w:val="00C97DF4"/>
    <w:rsid w:val="00C97EDE"/>
    <w:rsid w:val="00CA0466"/>
    <w:rsid w:val="00CA161F"/>
    <w:rsid w:val="00CA3830"/>
    <w:rsid w:val="00CA6F95"/>
    <w:rsid w:val="00CB3E19"/>
    <w:rsid w:val="00CB495D"/>
    <w:rsid w:val="00CC0DEA"/>
    <w:rsid w:val="00CC3C47"/>
    <w:rsid w:val="00CD347E"/>
    <w:rsid w:val="00CD4EF5"/>
    <w:rsid w:val="00CE2508"/>
    <w:rsid w:val="00CE3093"/>
    <w:rsid w:val="00CE3E11"/>
    <w:rsid w:val="00CF0214"/>
    <w:rsid w:val="00CF0BE6"/>
    <w:rsid w:val="00CF2671"/>
    <w:rsid w:val="00CF2CD8"/>
    <w:rsid w:val="00CF3149"/>
    <w:rsid w:val="00D008C2"/>
    <w:rsid w:val="00D017C0"/>
    <w:rsid w:val="00D02633"/>
    <w:rsid w:val="00D046F3"/>
    <w:rsid w:val="00D053CA"/>
    <w:rsid w:val="00D055A5"/>
    <w:rsid w:val="00D07A43"/>
    <w:rsid w:val="00D10962"/>
    <w:rsid w:val="00D10AB3"/>
    <w:rsid w:val="00D14569"/>
    <w:rsid w:val="00D145C0"/>
    <w:rsid w:val="00D148DC"/>
    <w:rsid w:val="00D153F7"/>
    <w:rsid w:val="00D16040"/>
    <w:rsid w:val="00D16231"/>
    <w:rsid w:val="00D16FCF"/>
    <w:rsid w:val="00D20AE6"/>
    <w:rsid w:val="00D20AF4"/>
    <w:rsid w:val="00D2136D"/>
    <w:rsid w:val="00D21417"/>
    <w:rsid w:val="00D223E1"/>
    <w:rsid w:val="00D2463A"/>
    <w:rsid w:val="00D30DCE"/>
    <w:rsid w:val="00D338E9"/>
    <w:rsid w:val="00D37B10"/>
    <w:rsid w:val="00D37FF0"/>
    <w:rsid w:val="00D44742"/>
    <w:rsid w:val="00D448F4"/>
    <w:rsid w:val="00D4787C"/>
    <w:rsid w:val="00D51060"/>
    <w:rsid w:val="00D513AA"/>
    <w:rsid w:val="00D51846"/>
    <w:rsid w:val="00D51DA5"/>
    <w:rsid w:val="00D539BB"/>
    <w:rsid w:val="00D555A1"/>
    <w:rsid w:val="00D565AC"/>
    <w:rsid w:val="00D56C4C"/>
    <w:rsid w:val="00D602F2"/>
    <w:rsid w:val="00D60AA5"/>
    <w:rsid w:val="00D62F96"/>
    <w:rsid w:val="00D71183"/>
    <w:rsid w:val="00D71D83"/>
    <w:rsid w:val="00D72A1F"/>
    <w:rsid w:val="00D72E8B"/>
    <w:rsid w:val="00D74063"/>
    <w:rsid w:val="00D74F38"/>
    <w:rsid w:val="00D76F32"/>
    <w:rsid w:val="00D7794A"/>
    <w:rsid w:val="00D85938"/>
    <w:rsid w:val="00D86516"/>
    <w:rsid w:val="00D86534"/>
    <w:rsid w:val="00D865FE"/>
    <w:rsid w:val="00D87AD6"/>
    <w:rsid w:val="00D91806"/>
    <w:rsid w:val="00D91E46"/>
    <w:rsid w:val="00D93851"/>
    <w:rsid w:val="00D93FD1"/>
    <w:rsid w:val="00D94274"/>
    <w:rsid w:val="00D953CE"/>
    <w:rsid w:val="00D95D04"/>
    <w:rsid w:val="00D96218"/>
    <w:rsid w:val="00DA15B1"/>
    <w:rsid w:val="00DA7F88"/>
    <w:rsid w:val="00DB0768"/>
    <w:rsid w:val="00DB107E"/>
    <w:rsid w:val="00DB2D43"/>
    <w:rsid w:val="00DB3D83"/>
    <w:rsid w:val="00DB696F"/>
    <w:rsid w:val="00DB6A81"/>
    <w:rsid w:val="00DC07CD"/>
    <w:rsid w:val="00DC4328"/>
    <w:rsid w:val="00DC7D67"/>
    <w:rsid w:val="00DD189D"/>
    <w:rsid w:val="00DD1B4A"/>
    <w:rsid w:val="00DD4890"/>
    <w:rsid w:val="00DD5357"/>
    <w:rsid w:val="00DD56AE"/>
    <w:rsid w:val="00DD68F3"/>
    <w:rsid w:val="00DD7359"/>
    <w:rsid w:val="00DE27A9"/>
    <w:rsid w:val="00DE498A"/>
    <w:rsid w:val="00DF090A"/>
    <w:rsid w:val="00DF482F"/>
    <w:rsid w:val="00DF4F2C"/>
    <w:rsid w:val="00E000B3"/>
    <w:rsid w:val="00E01204"/>
    <w:rsid w:val="00E03875"/>
    <w:rsid w:val="00E07397"/>
    <w:rsid w:val="00E13177"/>
    <w:rsid w:val="00E133D0"/>
    <w:rsid w:val="00E13BEE"/>
    <w:rsid w:val="00E14C58"/>
    <w:rsid w:val="00E15632"/>
    <w:rsid w:val="00E1625C"/>
    <w:rsid w:val="00E16ED8"/>
    <w:rsid w:val="00E20AA9"/>
    <w:rsid w:val="00E21220"/>
    <w:rsid w:val="00E228EB"/>
    <w:rsid w:val="00E30A36"/>
    <w:rsid w:val="00E30C83"/>
    <w:rsid w:val="00E338F0"/>
    <w:rsid w:val="00E35086"/>
    <w:rsid w:val="00E41D3E"/>
    <w:rsid w:val="00E449D3"/>
    <w:rsid w:val="00E45C0E"/>
    <w:rsid w:val="00E57D4C"/>
    <w:rsid w:val="00E60359"/>
    <w:rsid w:val="00E61727"/>
    <w:rsid w:val="00E627A4"/>
    <w:rsid w:val="00E6367F"/>
    <w:rsid w:val="00E65E9B"/>
    <w:rsid w:val="00E6614D"/>
    <w:rsid w:val="00E71505"/>
    <w:rsid w:val="00E71992"/>
    <w:rsid w:val="00E7752D"/>
    <w:rsid w:val="00E7756A"/>
    <w:rsid w:val="00E77F07"/>
    <w:rsid w:val="00E810A9"/>
    <w:rsid w:val="00E82C4E"/>
    <w:rsid w:val="00E842B9"/>
    <w:rsid w:val="00E84732"/>
    <w:rsid w:val="00E85254"/>
    <w:rsid w:val="00E9001F"/>
    <w:rsid w:val="00E90E8E"/>
    <w:rsid w:val="00EA1D1B"/>
    <w:rsid w:val="00EA1EAC"/>
    <w:rsid w:val="00EA356F"/>
    <w:rsid w:val="00EA44E2"/>
    <w:rsid w:val="00EA4ED0"/>
    <w:rsid w:val="00EA52F8"/>
    <w:rsid w:val="00EA6BED"/>
    <w:rsid w:val="00EB25EE"/>
    <w:rsid w:val="00EB3925"/>
    <w:rsid w:val="00EC2DB2"/>
    <w:rsid w:val="00EC301B"/>
    <w:rsid w:val="00EC5FDD"/>
    <w:rsid w:val="00EC6094"/>
    <w:rsid w:val="00EC764F"/>
    <w:rsid w:val="00ED0588"/>
    <w:rsid w:val="00ED27DA"/>
    <w:rsid w:val="00ED60E9"/>
    <w:rsid w:val="00EE68EA"/>
    <w:rsid w:val="00EF158D"/>
    <w:rsid w:val="00EF1A9E"/>
    <w:rsid w:val="00EF22CC"/>
    <w:rsid w:val="00EF3E97"/>
    <w:rsid w:val="00F0308D"/>
    <w:rsid w:val="00F05C6A"/>
    <w:rsid w:val="00F0611E"/>
    <w:rsid w:val="00F06D66"/>
    <w:rsid w:val="00F11B8B"/>
    <w:rsid w:val="00F13564"/>
    <w:rsid w:val="00F16849"/>
    <w:rsid w:val="00F20676"/>
    <w:rsid w:val="00F23A11"/>
    <w:rsid w:val="00F23C83"/>
    <w:rsid w:val="00F244D9"/>
    <w:rsid w:val="00F24E62"/>
    <w:rsid w:val="00F265ED"/>
    <w:rsid w:val="00F2723F"/>
    <w:rsid w:val="00F30CB1"/>
    <w:rsid w:val="00F30F77"/>
    <w:rsid w:val="00F37EB3"/>
    <w:rsid w:val="00F4297B"/>
    <w:rsid w:val="00F435FB"/>
    <w:rsid w:val="00F43FD5"/>
    <w:rsid w:val="00F44B10"/>
    <w:rsid w:val="00F452CD"/>
    <w:rsid w:val="00F4650A"/>
    <w:rsid w:val="00F47FFE"/>
    <w:rsid w:val="00F5106C"/>
    <w:rsid w:val="00F52B4B"/>
    <w:rsid w:val="00F52B5E"/>
    <w:rsid w:val="00F54F8E"/>
    <w:rsid w:val="00F5508A"/>
    <w:rsid w:val="00F5758D"/>
    <w:rsid w:val="00F57890"/>
    <w:rsid w:val="00F61BB7"/>
    <w:rsid w:val="00F62905"/>
    <w:rsid w:val="00F660FB"/>
    <w:rsid w:val="00F671FA"/>
    <w:rsid w:val="00F709DE"/>
    <w:rsid w:val="00F74095"/>
    <w:rsid w:val="00F7413F"/>
    <w:rsid w:val="00F74A34"/>
    <w:rsid w:val="00F75F67"/>
    <w:rsid w:val="00F77148"/>
    <w:rsid w:val="00F82FFB"/>
    <w:rsid w:val="00F846DE"/>
    <w:rsid w:val="00F85D2F"/>
    <w:rsid w:val="00F8647F"/>
    <w:rsid w:val="00F87404"/>
    <w:rsid w:val="00F87F8C"/>
    <w:rsid w:val="00F903AE"/>
    <w:rsid w:val="00F91235"/>
    <w:rsid w:val="00F92AB2"/>
    <w:rsid w:val="00F943AD"/>
    <w:rsid w:val="00FA070C"/>
    <w:rsid w:val="00FA11B6"/>
    <w:rsid w:val="00FA5FE7"/>
    <w:rsid w:val="00FA63AF"/>
    <w:rsid w:val="00FB1098"/>
    <w:rsid w:val="00FB2BD2"/>
    <w:rsid w:val="00FB7681"/>
    <w:rsid w:val="00FB7A2F"/>
    <w:rsid w:val="00FC0BAF"/>
    <w:rsid w:val="00FC1FF6"/>
    <w:rsid w:val="00FC63EE"/>
    <w:rsid w:val="00FC73DD"/>
    <w:rsid w:val="00FD0482"/>
    <w:rsid w:val="00FD2F5B"/>
    <w:rsid w:val="00FD43AC"/>
    <w:rsid w:val="00FE2B19"/>
    <w:rsid w:val="00FE2FB4"/>
    <w:rsid w:val="00FE43F3"/>
    <w:rsid w:val="00FE50B9"/>
    <w:rsid w:val="00FE59D3"/>
    <w:rsid w:val="00FE617B"/>
    <w:rsid w:val="00FE729C"/>
    <w:rsid w:val="00FF0A50"/>
    <w:rsid w:val="00FF32C6"/>
    <w:rsid w:val="00FF3953"/>
    <w:rsid w:val="00FF4160"/>
    <w:rsid w:val="00FF4F8F"/>
    <w:rsid w:val="00FF54C9"/>
    <w:rsid w:val="00FF5D35"/>
    <w:rsid w:val="00FF6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7761"/>
    <o:shapelayout v:ext="edit">
      <o:idmap v:ext="edit" data="1"/>
    </o:shapelayout>
  </w:shapeDefaults>
  <w:decimalSymbol w:val="."/>
  <w:listSeparator w:val=","/>
  <w14:docId w14:val="3E322BB1"/>
  <w15:chartTrackingRefBased/>
  <w15:docId w15:val="{541B93E8-F93C-4264-B93B-9080805B7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40" w:qFormat="1"/>
    <w:lsdException w:name="heading 6" w:uiPriority="40" w:qFormat="1"/>
    <w:lsdException w:name="heading 7" w:uiPriority="40" w:qFormat="1"/>
    <w:lsdException w:name="heading 8" w:uiPriority="40" w:qFormat="1"/>
    <w:lsdException w:name="heading 9" w:uiPriority="40" w:qFormat="1"/>
    <w:lsdException w:name="toc 1" w:uiPriority="39"/>
    <w:lsdException w:name="toc 2" w:uiPriority="39"/>
    <w:lsdException w:name="toc 3" w:uiPriority="39"/>
    <w:lsdException w:name="toc 4" w:uiPriority="39"/>
    <w:lsdException w:name="header" w:uiPriority="99"/>
    <w:lsdException w:name="caption" w:qFormat="1"/>
    <w:lsdException w:name="table of figures" w:uiPriority="99"/>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46BD"/>
    <w:pPr>
      <w:overflowPunct w:val="0"/>
      <w:autoSpaceDE w:val="0"/>
      <w:autoSpaceDN w:val="0"/>
      <w:adjustRightInd w:val="0"/>
      <w:spacing w:before="200" w:after="120"/>
      <w:jc w:val="both"/>
      <w:textAlignment w:val="baseline"/>
    </w:pPr>
    <w:rPr>
      <w:rFonts w:ascii="Segoe UI" w:hAnsi="Segoe UI"/>
    </w:rPr>
  </w:style>
  <w:style w:type="paragraph" w:styleId="Heading1">
    <w:name w:val="heading 1"/>
    <w:basedOn w:val="Normal"/>
    <w:next w:val="BodyText"/>
    <w:uiPriority w:val="1"/>
    <w:qFormat/>
    <w:rsid w:val="00B51043"/>
    <w:pPr>
      <w:keepNext/>
      <w:pageBreakBefore/>
      <w:numPr>
        <w:numId w:val="1"/>
      </w:numPr>
      <w:spacing w:after="240"/>
      <w:ind w:left="547" w:hanging="547"/>
      <w:jc w:val="center"/>
      <w:outlineLvl w:val="0"/>
    </w:pPr>
    <w:rPr>
      <w:b/>
      <w:caps/>
      <w:sz w:val="28"/>
    </w:rPr>
  </w:style>
  <w:style w:type="paragraph" w:styleId="Heading2">
    <w:name w:val="heading 2"/>
    <w:basedOn w:val="Normal"/>
    <w:next w:val="BodyText"/>
    <w:link w:val="Heading2Char"/>
    <w:uiPriority w:val="1"/>
    <w:qFormat/>
    <w:rsid w:val="00B51043"/>
    <w:pPr>
      <w:keepNext/>
      <w:numPr>
        <w:ilvl w:val="1"/>
        <w:numId w:val="1"/>
      </w:numPr>
      <w:ind w:left="547" w:hanging="547"/>
      <w:jc w:val="left"/>
      <w:outlineLvl w:val="1"/>
    </w:pPr>
    <w:rPr>
      <w:b/>
    </w:rPr>
  </w:style>
  <w:style w:type="paragraph" w:styleId="Heading3">
    <w:name w:val="heading 3"/>
    <w:basedOn w:val="Normal"/>
    <w:next w:val="BodyText"/>
    <w:autoRedefine/>
    <w:uiPriority w:val="1"/>
    <w:qFormat/>
    <w:rsid w:val="00FF3953"/>
    <w:pPr>
      <w:keepNext/>
      <w:numPr>
        <w:ilvl w:val="2"/>
        <w:numId w:val="1"/>
      </w:numPr>
      <w:ind w:left="720" w:hanging="720"/>
      <w:jc w:val="left"/>
      <w:outlineLvl w:val="2"/>
    </w:pPr>
    <w:rPr>
      <w:b/>
    </w:rPr>
  </w:style>
  <w:style w:type="paragraph" w:styleId="Heading4">
    <w:name w:val="heading 4"/>
    <w:basedOn w:val="Normal"/>
    <w:next w:val="BodyText"/>
    <w:uiPriority w:val="1"/>
    <w:qFormat/>
    <w:pPr>
      <w:keepNext/>
      <w:numPr>
        <w:ilvl w:val="3"/>
        <w:numId w:val="1"/>
      </w:numPr>
      <w:spacing w:before="180"/>
      <w:outlineLvl w:val="3"/>
    </w:pPr>
    <w:rPr>
      <w:b/>
      <w:sz w:val="24"/>
    </w:rPr>
  </w:style>
  <w:style w:type="paragraph" w:styleId="Heading5">
    <w:name w:val="heading 5"/>
    <w:basedOn w:val="Normal"/>
    <w:next w:val="BodyText"/>
    <w:uiPriority w:val="40"/>
    <w:qFormat/>
    <w:pPr>
      <w:keepNext/>
      <w:numPr>
        <w:ilvl w:val="4"/>
        <w:numId w:val="1"/>
      </w:numPr>
      <w:spacing w:before="180"/>
      <w:outlineLvl w:val="4"/>
    </w:pPr>
    <w:rPr>
      <w:b/>
      <w:sz w:val="24"/>
    </w:rPr>
  </w:style>
  <w:style w:type="paragraph" w:styleId="Heading6">
    <w:name w:val="heading 6"/>
    <w:basedOn w:val="Normal"/>
    <w:next w:val="Normal"/>
    <w:uiPriority w:val="40"/>
    <w:qFormat/>
    <w:pPr>
      <w:numPr>
        <w:ilvl w:val="5"/>
        <w:numId w:val="1"/>
      </w:numPr>
      <w:spacing w:before="120" w:after="60"/>
      <w:outlineLvl w:val="5"/>
    </w:pPr>
    <w:rPr>
      <w:b/>
      <w:i/>
      <w:smallCaps/>
      <w:sz w:val="24"/>
    </w:rPr>
  </w:style>
  <w:style w:type="paragraph" w:styleId="Heading7">
    <w:name w:val="heading 7"/>
    <w:basedOn w:val="Normal"/>
    <w:next w:val="Normal"/>
    <w:uiPriority w:val="40"/>
    <w:qFormat/>
    <w:pPr>
      <w:numPr>
        <w:ilvl w:val="6"/>
        <w:numId w:val="1"/>
      </w:numPr>
      <w:spacing w:before="120" w:after="60"/>
      <w:outlineLvl w:val="6"/>
    </w:pPr>
  </w:style>
  <w:style w:type="paragraph" w:styleId="Heading8">
    <w:name w:val="heading 8"/>
    <w:basedOn w:val="Normal"/>
    <w:next w:val="Normal"/>
    <w:uiPriority w:val="40"/>
    <w:qFormat/>
    <w:pPr>
      <w:numPr>
        <w:ilvl w:val="7"/>
        <w:numId w:val="1"/>
      </w:numPr>
      <w:spacing w:before="120" w:after="60"/>
      <w:outlineLvl w:val="7"/>
    </w:pPr>
    <w:rPr>
      <w:i/>
    </w:rPr>
  </w:style>
  <w:style w:type="paragraph" w:styleId="Heading9">
    <w:name w:val="heading 9"/>
    <w:basedOn w:val="Normal"/>
    <w:next w:val="Normal"/>
    <w:uiPriority w:val="40"/>
    <w:qFormat/>
    <w:pPr>
      <w:numPr>
        <w:ilvl w:val="8"/>
        <w:numId w:val="1"/>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link w:val="BulletChar"/>
    <w:uiPriority w:val="7"/>
    <w:qFormat/>
    <w:pPr>
      <w:ind w:left="720" w:hanging="360"/>
    </w:pPr>
  </w:style>
  <w:style w:type="paragraph" w:styleId="TOC4">
    <w:name w:val="toc 4"/>
    <w:basedOn w:val="Normal"/>
    <w:next w:val="Normal"/>
    <w:uiPriority w:val="39"/>
    <w:rsid w:val="00CB495D"/>
    <w:pPr>
      <w:tabs>
        <w:tab w:val="left" w:pos="1440"/>
        <w:tab w:val="right" w:leader="dot" w:pos="9360"/>
      </w:tabs>
      <w:spacing w:after="0"/>
      <w:ind w:left="1886" w:hanging="1440"/>
      <w:jc w:val="left"/>
    </w:pPr>
    <w:rPr>
      <w:szCs w:val="21"/>
    </w:rPr>
  </w:style>
  <w:style w:type="paragraph" w:styleId="TOC3">
    <w:name w:val="toc 3"/>
    <w:basedOn w:val="Normal"/>
    <w:next w:val="Normal"/>
    <w:uiPriority w:val="39"/>
    <w:rsid w:val="00CB495D"/>
    <w:pPr>
      <w:tabs>
        <w:tab w:val="left" w:pos="1440"/>
        <w:tab w:val="right" w:leader="dot" w:pos="9360"/>
      </w:tabs>
      <w:spacing w:after="0"/>
      <w:ind w:left="1886" w:hanging="1440"/>
      <w:jc w:val="left"/>
    </w:pPr>
    <w:rPr>
      <w:iCs/>
      <w:szCs w:val="24"/>
    </w:rPr>
  </w:style>
  <w:style w:type="paragraph" w:styleId="TOC2">
    <w:name w:val="toc 2"/>
    <w:basedOn w:val="Normal"/>
    <w:next w:val="Normal"/>
    <w:uiPriority w:val="39"/>
    <w:rsid w:val="00CB495D"/>
    <w:pPr>
      <w:tabs>
        <w:tab w:val="left" w:pos="1440"/>
        <w:tab w:val="right" w:leader="dot" w:pos="9360"/>
      </w:tabs>
      <w:spacing w:after="0"/>
      <w:ind w:left="1886" w:hanging="1440"/>
      <w:jc w:val="left"/>
    </w:pPr>
    <w:rPr>
      <w:szCs w:val="24"/>
    </w:rPr>
  </w:style>
  <w:style w:type="paragraph" w:styleId="TOC1">
    <w:name w:val="toc 1"/>
    <w:basedOn w:val="Normal"/>
    <w:next w:val="Normal"/>
    <w:uiPriority w:val="39"/>
    <w:pPr>
      <w:tabs>
        <w:tab w:val="left" w:pos="446"/>
        <w:tab w:val="right" w:leader="dot" w:pos="9360"/>
      </w:tabs>
      <w:spacing w:before="120"/>
      <w:ind w:left="446" w:hanging="446"/>
      <w:jc w:val="left"/>
    </w:pPr>
    <w:rPr>
      <w:b/>
      <w:bCs/>
      <w:caps/>
      <w:sz w:val="24"/>
      <w:szCs w:val="24"/>
    </w:rPr>
  </w:style>
  <w:style w:type="paragraph" w:styleId="Footer">
    <w:name w:val="footer"/>
    <w:basedOn w:val="Normal"/>
    <w:pPr>
      <w:tabs>
        <w:tab w:val="center" w:pos="4680"/>
        <w:tab w:val="right" w:pos="9360"/>
      </w:tabs>
      <w:spacing w:after="0"/>
    </w:pPr>
    <w:rPr>
      <w:rFonts w:ascii="Arial" w:hAnsi="Arial" w:cs="Arial"/>
      <w:sz w:val="16"/>
    </w:rPr>
  </w:style>
  <w:style w:type="character" w:styleId="PageNumber">
    <w:name w:val="page number"/>
    <w:basedOn w:val="DefaultParagraphFont"/>
  </w:style>
  <w:style w:type="paragraph" w:styleId="TableofFigures">
    <w:name w:val="table of figures"/>
    <w:basedOn w:val="Normal"/>
    <w:next w:val="Normal"/>
    <w:uiPriority w:val="99"/>
    <w:pPr>
      <w:ind w:left="1440" w:right="720" w:hanging="1440"/>
      <w:jc w:val="left"/>
    </w:pPr>
    <w:rPr>
      <w:szCs w:val="24"/>
    </w:rPr>
  </w:style>
  <w:style w:type="paragraph" w:customStyle="1" w:styleId="TableHeading">
    <w:name w:val="Table Heading"/>
    <w:basedOn w:val="Normal"/>
    <w:next w:val="BodyText"/>
    <w:link w:val="TableHeadingChar"/>
    <w:uiPriority w:val="2"/>
    <w:qFormat/>
    <w:rsid w:val="00985654"/>
    <w:pPr>
      <w:keepNext/>
      <w:ind w:firstLine="720"/>
      <w:jc w:val="center"/>
    </w:pPr>
    <w:rPr>
      <w:b/>
      <w:sz w:val="22"/>
    </w:rPr>
  </w:style>
  <w:style w:type="paragraph" w:styleId="BodyText">
    <w:name w:val="Body Text"/>
    <w:basedOn w:val="Normal"/>
    <w:link w:val="BodyTextChar"/>
    <w:pPr>
      <w:spacing w:before="120"/>
    </w:pPr>
  </w:style>
  <w:style w:type="paragraph" w:customStyle="1" w:styleId="Cover">
    <w:name w:val="Cover"/>
    <w:basedOn w:val="Normal"/>
    <w:pPr>
      <w:spacing w:after="0"/>
      <w:jc w:val="center"/>
    </w:pPr>
    <w:rPr>
      <w:b/>
    </w:rPr>
  </w:style>
  <w:style w:type="paragraph" w:styleId="Header">
    <w:name w:val="header"/>
    <w:basedOn w:val="Normal"/>
    <w:link w:val="HeaderChar"/>
    <w:uiPriority w:val="99"/>
    <w:rsid w:val="002131C2"/>
    <w:pPr>
      <w:tabs>
        <w:tab w:val="center" w:pos="4320"/>
        <w:tab w:val="right" w:pos="8640"/>
      </w:tabs>
      <w:jc w:val="center"/>
    </w:pPr>
    <w:rPr>
      <w:b/>
      <w:bCs/>
      <w:caps/>
      <w:sz w:val="30"/>
    </w:rPr>
  </w:style>
  <w:style w:type="paragraph" w:customStyle="1" w:styleId="FigureHeading">
    <w:name w:val="Figure Heading"/>
    <w:basedOn w:val="TableHeading"/>
    <w:next w:val="BodyText"/>
    <w:link w:val="FigureHeadingChar"/>
    <w:qFormat/>
  </w:style>
  <w:style w:type="character" w:styleId="Hyperlink">
    <w:name w:val="Hyperlink"/>
    <w:uiPriority w:val="99"/>
    <w:rPr>
      <w:color w:val="0000FF"/>
      <w:u w:val="single"/>
    </w:rPr>
  </w:style>
  <w:style w:type="paragraph" w:customStyle="1" w:styleId="APPENDIXHEADER">
    <w:name w:val="APPENDIX HEADER"/>
    <w:basedOn w:val="Heading1"/>
    <w:qFormat/>
    <w:rsid w:val="00073A6C"/>
    <w:pPr>
      <w:keepNext w:val="0"/>
      <w:pageBreakBefore w:val="0"/>
      <w:numPr>
        <w:numId w:val="0"/>
      </w:numPr>
      <w:tabs>
        <w:tab w:val="left" w:pos="2160"/>
      </w:tabs>
      <w:spacing w:before="840"/>
      <w:jc w:val="left"/>
    </w:pPr>
    <w:rPr>
      <w:sz w:val="24"/>
    </w:rPr>
  </w:style>
  <w:style w:type="paragraph" w:customStyle="1" w:styleId="ReportTitle">
    <w:name w:val="Report_Title"/>
    <w:basedOn w:val="Cover"/>
    <w:next w:val="Normal"/>
    <w:rPr>
      <w:caps/>
      <w:sz w:val="28"/>
    </w:rPr>
  </w:style>
  <w:style w:type="paragraph" w:customStyle="1" w:styleId="NumberedList">
    <w:name w:val="Numbered List"/>
    <w:basedOn w:val="BodyText"/>
    <w:pPr>
      <w:numPr>
        <w:numId w:val="4"/>
      </w:numPr>
      <w:spacing w:before="0"/>
    </w:pPr>
  </w:style>
  <w:style w:type="paragraph" w:customStyle="1" w:styleId="BulletIndent">
    <w:name w:val="Bullet Indent"/>
    <w:basedOn w:val="Bullet"/>
    <w:uiPriority w:val="7"/>
    <w:qFormat/>
    <w:pPr>
      <w:numPr>
        <w:numId w:val="2"/>
      </w:numPr>
      <w:spacing w:after="240"/>
    </w:pPr>
  </w:style>
  <w:style w:type="paragraph" w:customStyle="1" w:styleId="Section3">
    <w:name w:val="Section 3"/>
    <w:basedOn w:val="Normal"/>
    <w:pPr>
      <w:overflowPunct/>
      <w:autoSpaceDE/>
      <w:autoSpaceDN/>
      <w:adjustRightInd/>
      <w:spacing w:before="60" w:after="0"/>
      <w:ind w:left="1080" w:hanging="360"/>
      <w:jc w:val="left"/>
      <w:textAlignment w:val="auto"/>
    </w:pPr>
    <w:rPr>
      <w:rFonts w:ascii="Times" w:hAnsi="Times"/>
      <w:sz w:val="24"/>
    </w:rPr>
  </w:style>
  <w:style w:type="paragraph" w:styleId="Subtitle">
    <w:name w:val="Subtitle"/>
    <w:basedOn w:val="Normal"/>
    <w:qFormat/>
    <w:pPr>
      <w:overflowPunct/>
      <w:autoSpaceDE/>
      <w:autoSpaceDN/>
      <w:adjustRightInd/>
      <w:spacing w:after="0"/>
      <w:jc w:val="left"/>
      <w:textAlignment w:val="auto"/>
    </w:pPr>
    <w:rPr>
      <w:b/>
      <w:bCs/>
      <w:sz w:val="24"/>
    </w:rPr>
  </w:style>
  <w:style w:type="paragraph" w:styleId="Title">
    <w:name w:val="Title"/>
    <w:basedOn w:val="Normal"/>
    <w:next w:val="BodyText"/>
    <w:qFormat/>
    <w:rsid w:val="003236B7"/>
    <w:pPr>
      <w:keepNext/>
      <w:spacing w:before="240"/>
      <w:jc w:val="center"/>
      <w:outlineLvl w:val="0"/>
    </w:pPr>
    <w:rPr>
      <w:rFonts w:cs="Arial"/>
      <w:b/>
      <w:bCs/>
      <w:kern w:val="28"/>
      <w:sz w:val="32"/>
      <w:szCs w:val="32"/>
    </w:rPr>
  </w:style>
  <w:style w:type="paragraph" w:customStyle="1" w:styleId="StyleCoverComplexArialComplexBoldAfter6ptBottom">
    <w:name w:val="Style Cover + (Complex) Arial (Complex) Bold After:  6 pt Bottom..."/>
    <w:basedOn w:val="Cover"/>
    <w:rsid w:val="002131C2"/>
    <w:pPr>
      <w:pBdr>
        <w:bottom w:val="single" w:sz="4" w:space="1" w:color="auto"/>
      </w:pBdr>
      <w:spacing w:after="120"/>
    </w:pPr>
    <w:rPr>
      <w:rFonts w:cs="Arial"/>
      <w:bCs/>
      <w:sz w:val="32"/>
    </w:rPr>
  </w:style>
  <w:style w:type="paragraph" w:customStyle="1" w:styleId="tableheading3">
    <w:name w:val="table heading 3"/>
    <w:basedOn w:val="Normal"/>
    <w:rsid w:val="00215AD5"/>
  </w:style>
  <w:style w:type="table" w:styleId="TableGrid">
    <w:name w:val="Table Grid"/>
    <w:basedOn w:val="TableNormal"/>
    <w:uiPriority w:val="59"/>
    <w:rsid w:val="00215AD5"/>
    <w:pPr>
      <w:overflowPunct w:val="0"/>
      <w:autoSpaceDE w:val="0"/>
      <w:autoSpaceDN w:val="0"/>
      <w:adjustRightInd w:val="0"/>
      <w:spacing w:after="24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3B6F48"/>
    <w:pPr>
      <w:keepNext/>
      <w:jc w:val="center"/>
    </w:pPr>
    <w:rPr>
      <w:b/>
      <w:bCs/>
    </w:rPr>
  </w:style>
  <w:style w:type="character" w:styleId="CommentReference">
    <w:name w:val="annotation reference"/>
    <w:semiHidden/>
    <w:rsid w:val="00BA2C7F"/>
    <w:rPr>
      <w:sz w:val="16"/>
      <w:szCs w:val="16"/>
    </w:rPr>
  </w:style>
  <w:style w:type="paragraph" w:styleId="CommentText">
    <w:name w:val="annotation text"/>
    <w:basedOn w:val="Normal"/>
    <w:link w:val="CommentTextChar"/>
    <w:semiHidden/>
    <w:rsid w:val="00BA2C7F"/>
  </w:style>
  <w:style w:type="paragraph" w:styleId="CommentSubject">
    <w:name w:val="annotation subject"/>
    <w:basedOn w:val="CommentText"/>
    <w:next w:val="CommentText"/>
    <w:semiHidden/>
    <w:rsid w:val="00BA2C7F"/>
    <w:rPr>
      <w:b/>
      <w:bCs/>
    </w:rPr>
  </w:style>
  <w:style w:type="paragraph" w:styleId="BalloonText">
    <w:name w:val="Balloon Text"/>
    <w:basedOn w:val="Normal"/>
    <w:semiHidden/>
    <w:rsid w:val="00BA2C7F"/>
    <w:rPr>
      <w:rFonts w:ascii="Tahoma" w:hAnsi="Tahoma" w:cs="Tahoma"/>
      <w:sz w:val="16"/>
      <w:szCs w:val="16"/>
    </w:rPr>
  </w:style>
  <w:style w:type="paragraph" w:customStyle="1" w:styleId="Default">
    <w:name w:val="Default"/>
    <w:rsid w:val="00EA4ED0"/>
    <w:pPr>
      <w:autoSpaceDE w:val="0"/>
      <w:autoSpaceDN w:val="0"/>
      <w:adjustRightInd w:val="0"/>
    </w:pPr>
    <w:rPr>
      <w:color w:val="000000"/>
      <w:sz w:val="24"/>
      <w:szCs w:val="24"/>
    </w:rPr>
  </w:style>
  <w:style w:type="paragraph" w:customStyle="1" w:styleId="CM45">
    <w:name w:val="CM45"/>
    <w:basedOn w:val="Default"/>
    <w:next w:val="Default"/>
    <w:rsid w:val="004D7C87"/>
    <w:pPr>
      <w:spacing w:after="268"/>
    </w:pPr>
    <w:rPr>
      <w:color w:val="auto"/>
    </w:rPr>
  </w:style>
  <w:style w:type="paragraph" w:styleId="NormalWeb">
    <w:name w:val="Normal (Web)"/>
    <w:basedOn w:val="Normal"/>
    <w:rsid w:val="00003692"/>
    <w:pPr>
      <w:overflowPunct/>
      <w:autoSpaceDE/>
      <w:autoSpaceDN/>
      <w:adjustRightInd/>
      <w:spacing w:before="100" w:beforeAutospacing="1" w:after="100" w:afterAutospacing="1"/>
      <w:jc w:val="left"/>
      <w:textAlignment w:val="auto"/>
    </w:pPr>
    <w:rPr>
      <w:rFonts w:ascii="Arial" w:hAnsi="Arial" w:cs="Arial"/>
      <w:color w:val="000000"/>
    </w:rPr>
  </w:style>
  <w:style w:type="character" w:styleId="Emphasis">
    <w:name w:val="Emphasis"/>
    <w:qFormat/>
    <w:rsid w:val="00003692"/>
    <w:rPr>
      <w:i/>
      <w:iCs/>
    </w:rPr>
  </w:style>
  <w:style w:type="character" w:customStyle="1" w:styleId="BodyTextChar">
    <w:name w:val="Body Text Char"/>
    <w:link w:val="BodyText"/>
    <w:rsid w:val="00E810A9"/>
    <w:rPr>
      <w:sz w:val="22"/>
      <w:lang w:val="en-US" w:eastAsia="en-US" w:bidi="ar-SA"/>
    </w:rPr>
  </w:style>
  <w:style w:type="paragraph" w:customStyle="1" w:styleId="CM4">
    <w:name w:val="CM4"/>
    <w:basedOn w:val="Default"/>
    <w:next w:val="Default"/>
    <w:rsid w:val="006F2D7D"/>
    <w:pPr>
      <w:spacing w:line="280" w:lineRule="atLeast"/>
    </w:pPr>
    <w:rPr>
      <w:color w:val="auto"/>
    </w:rPr>
  </w:style>
  <w:style w:type="character" w:styleId="Strong">
    <w:name w:val="Strong"/>
    <w:qFormat/>
    <w:rsid w:val="00387048"/>
    <w:rPr>
      <w:rFonts w:ascii="Arial Narrow" w:hAnsi="Arial Narrow"/>
      <w:b/>
      <w:bCs/>
    </w:rPr>
  </w:style>
  <w:style w:type="character" w:customStyle="1" w:styleId="hisdate">
    <w:name w:val="hisdate"/>
    <w:basedOn w:val="DefaultParagraphFont"/>
    <w:rsid w:val="00FC1FF6"/>
  </w:style>
  <w:style w:type="paragraph" w:customStyle="1" w:styleId="CM32">
    <w:name w:val="CM32"/>
    <w:basedOn w:val="Default"/>
    <w:next w:val="Default"/>
    <w:rsid w:val="00991BF0"/>
    <w:pPr>
      <w:spacing w:line="288" w:lineRule="atLeast"/>
    </w:pPr>
    <w:rPr>
      <w:color w:val="auto"/>
    </w:rPr>
  </w:style>
  <w:style w:type="paragraph" w:customStyle="1" w:styleId="CM33">
    <w:name w:val="CM33"/>
    <w:basedOn w:val="Default"/>
    <w:next w:val="Default"/>
    <w:rsid w:val="00991BF0"/>
    <w:pPr>
      <w:spacing w:line="291" w:lineRule="atLeast"/>
    </w:pPr>
    <w:rPr>
      <w:color w:val="auto"/>
    </w:rPr>
  </w:style>
  <w:style w:type="paragraph" w:customStyle="1" w:styleId="LightBlueHeading">
    <w:name w:val="LightBlueHeading"/>
    <w:basedOn w:val="Normal"/>
    <w:link w:val="LightBlueHeadingChar"/>
    <w:uiPriority w:val="99"/>
    <w:rsid w:val="00B93DF5"/>
    <w:pPr>
      <w:widowControl w:val="0"/>
      <w:overflowPunct/>
      <w:autoSpaceDE/>
      <w:autoSpaceDN/>
      <w:adjustRightInd/>
      <w:spacing w:after="0" w:line="264" w:lineRule="auto"/>
      <w:jc w:val="left"/>
      <w:textAlignment w:val="auto"/>
    </w:pPr>
    <w:rPr>
      <w:rFonts w:ascii="Gill Sans MT" w:hAnsi="Gill Sans MT"/>
      <w:color w:val="00B0F0"/>
      <w:sz w:val="28"/>
      <w:szCs w:val="22"/>
    </w:rPr>
  </w:style>
  <w:style w:type="character" w:customStyle="1" w:styleId="LightBlueHeadingChar">
    <w:name w:val="LightBlueHeading Char"/>
    <w:link w:val="LightBlueHeading"/>
    <w:uiPriority w:val="99"/>
    <w:locked/>
    <w:rsid w:val="00B93DF5"/>
    <w:rPr>
      <w:rFonts w:ascii="Gill Sans MT" w:hAnsi="Gill Sans MT"/>
      <w:color w:val="00B0F0"/>
      <w:sz w:val="28"/>
      <w:szCs w:val="22"/>
    </w:rPr>
  </w:style>
  <w:style w:type="table" w:styleId="LightList">
    <w:name w:val="Light List"/>
    <w:basedOn w:val="TableNormal"/>
    <w:uiPriority w:val="61"/>
    <w:rsid w:val="00604825"/>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eading2Char">
    <w:name w:val="Heading 2 Char"/>
    <w:link w:val="Heading2"/>
    <w:uiPriority w:val="1"/>
    <w:rsid w:val="00B51043"/>
    <w:rPr>
      <w:rFonts w:ascii="Segoe UI" w:hAnsi="Segoe UI"/>
      <w:b/>
      <w:sz w:val="22"/>
    </w:rPr>
  </w:style>
  <w:style w:type="character" w:customStyle="1" w:styleId="CommentTextChar">
    <w:name w:val="Comment Text Char"/>
    <w:link w:val="CommentText"/>
    <w:semiHidden/>
    <w:rsid w:val="0037328A"/>
  </w:style>
  <w:style w:type="paragraph" w:styleId="FootnoteText">
    <w:name w:val="footnote text"/>
    <w:basedOn w:val="Normal"/>
    <w:link w:val="FootnoteTextChar"/>
    <w:rsid w:val="002947B0"/>
  </w:style>
  <w:style w:type="character" w:customStyle="1" w:styleId="FootnoteTextChar">
    <w:name w:val="Footnote Text Char"/>
    <w:basedOn w:val="DefaultParagraphFont"/>
    <w:link w:val="FootnoteText"/>
    <w:rsid w:val="002947B0"/>
  </w:style>
  <w:style w:type="character" w:styleId="FootnoteReference">
    <w:name w:val="footnote reference"/>
    <w:uiPriority w:val="99"/>
    <w:rsid w:val="002947B0"/>
    <w:rPr>
      <w:vertAlign w:val="superscript"/>
    </w:rPr>
  </w:style>
  <w:style w:type="paragraph" w:styleId="Revision">
    <w:name w:val="Revision"/>
    <w:hidden/>
    <w:uiPriority w:val="99"/>
    <w:semiHidden/>
    <w:rsid w:val="00137F1D"/>
    <w:rPr>
      <w:sz w:val="22"/>
    </w:rPr>
  </w:style>
  <w:style w:type="character" w:styleId="UnresolvedMention">
    <w:name w:val="Unresolved Mention"/>
    <w:uiPriority w:val="99"/>
    <w:semiHidden/>
    <w:unhideWhenUsed/>
    <w:rsid w:val="00982E3D"/>
    <w:rPr>
      <w:color w:val="605E5C"/>
      <w:shd w:val="clear" w:color="auto" w:fill="E1DFDD"/>
    </w:rPr>
  </w:style>
  <w:style w:type="character" w:styleId="FollowedHyperlink">
    <w:name w:val="FollowedHyperlink"/>
    <w:rsid w:val="00365EC9"/>
    <w:rPr>
      <w:color w:val="954F72"/>
      <w:u w:val="single"/>
    </w:rPr>
  </w:style>
  <w:style w:type="table" w:customStyle="1" w:styleId="TableGrid1">
    <w:name w:val="Table Grid1"/>
    <w:basedOn w:val="TableNormal"/>
    <w:next w:val="TableGrid"/>
    <w:uiPriority w:val="59"/>
    <w:rsid w:val="002067FC"/>
    <w:rPr>
      <w:rFonts w:ascii="Arial Narrow" w:hAnsi="Arial Narrow"/>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442F5"/>
    <w:rPr>
      <w:rFonts w:ascii="Arial Narrow" w:hAnsi="Arial Narrow"/>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16BC"/>
    <w:pPr>
      <w:ind w:left="720"/>
      <w:contextualSpacing/>
    </w:pPr>
  </w:style>
  <w:style w:type="table" w:customStyle="1" w:styleId="TableGrid3">
    <w:name w:val="Table Grid3"/>
    <w:basedOn w:val="TableNormal"/>
    <w:next w:val="TableGrid"/>
    <w:uiPriority w:val="59"/>
    <w:rsid w:val="00C516BC"/>
    <w:rPr>
      <w:rFonts w:ascii="Arial Narrow" w:hAnsi="Arial Narrow"/>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Char">
    <w:name w:val="Bullet Char"/>
    <w:basedOn w:val="DefaultParagraphFont"/>
    <w:link w:val="Bullet"/>
    <w:uiPriority w:val="7"/>
    <w:rsid w:val="00E71992"/>
    <w:rPr>
      <w:sz w:val="22"/>
    </w:rPr>
  </w:style>
  <w:style w:type="character" w:customStyle="1" w:styleId="TableHeadingChar">
    <w:name w:val="Table Heading Char"/>
    <w:link w:val="TableHeading"/>
    <w:uiPriority w:val="2"/>
    <w:rsid w:val="00985654"/>
    <w:rPr>
      <w:rFonts w:ascii="Segoe UI" w:hAnsi="Segoe UI"/>
      <w:b/>
      <w:sz w:val="22"/>
    </w:rPr>
  </w:style>
  <w:style w:type="character" w:customStyle="1" w:styleId="FigureHeadingChar">
    <w:name w:val="Figure Heading Char"/>
    <w:link w:val="FigureHeading"/>
    <w:rsid w:val="00F37EB3"/>
    <w:rPr>
      <w:rFonts w:ascii="Arial Narrow" w:hAnsi="Arial Narrow"/>
      <w:b/>
      <w:sz w:val="24"/>
    </w:rPr>
  </w:style>
  <w:style w:type="table" w:customStyle="1" w:styleId="TableGrid4">
    <w:name w:val="Table Grid4"/>
    <w:basedOn w:val="TableNormal"/>
    <w:next w:val="TableGrid"/>
    <w:uiPriority w:val="59"/>
    <w:rsid w:val="00385E28"/>
    <w:rPr>
      <w:rFonts w:ascii="Arial Narrow" w:hAnsi="Arial Narrow"/>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uiPriority w:val="8"/>
    <w:qFormat/>
    <w:rsid w:val="00154FC7"/>
    <w:pPr>
      <w:numPr>
        <w:numId w:val="18"/>
      </w:numPr>
      <w:tabs>
        <w:tab w:val="left" w:pos="720"/>
      </w:tabs>
      <w:spacing w:after="120"/>
      <w:jc w:val="both"/>
    </w:pPr>
    <w:rPr>
      <w:sz w:val="22"/>
      <w:szCs w:val="22"/>
    </w:rPr>
  </w:style>
  <w:style w:type="paragraph" w:customStyle="1" w:styleId="pf0">
    <w:name w:val="pf0"/>
    <w:basedOn w:val="Normal"/>
    <w:rsid w:val="00D96218"/>
    <w:pPr>
      <w:overflowPunct/>
      <w:autoSpaceDE/>
      <w:autoSpaceDN/>
      <w:adjustRightInd/>
      <w:spacing w:before="100" w:beforeAutospacing="1" w:after="100" w:afterAutospacing="1"/>
      <w:jc w:val="left"/>
      <w:textAlignment w:val="auto"/>
    </w:pPr>
    <w:rPr>
      <w:rFonts w:ascii="Times New Roman" w:hAnsi="Times New Roman"/>
      <w:sz w:val="24"/>
      <w:szCs w:val="24"/>
    </w:rPr>
  </w:style>
  <w:style w:type="character" w:customStyle="1" w:styleId="cf01">
    <w:name w:val="cf01"/>
    <w:basedOn w:val="DefaultParagraphFont"/>
    <w:rsid w:val="00D96218"/>
    <w:rPr>
      <w:rFonts w:ascii="Segoe UI" w:hAnsi="Segoe UI" w:cs="Segoe UI" w:hint="default"/>
      <w:sz w:val="18"/>
      <w:szCs w:val="18"/>
    </w:rPr>
  </w:style>
  <w:style w:type="paragraph" w:styleId="NoSpacing">
    <w:name w:val="No Spacing"/>
    <w:link w:val="NoSpacingChar"/>
    <w:uiPriority w:val="1"/>
    <w:qFormat/>
    <w:rsid w:val="00985654"/>
    <w:pPr>
      <w:overflowPunct w:val="0"/>
      <w:autoSpaceDE w:val="0"/>
      <w:autoSpaceDN w:val="0"/>
      <w:adjustRightInd w:val="0"/>
      <w:jc w:val="both"/>
      <w:textAlignment w:val="baseline"/>
    </w:pPr>
    <w:rPr>
      <w:rFonts w:ascii="Segoe UI" w:hAnsi="Segoe UI"/>
    </w:rPr>
  </w:style>
  <w:style w:type="paragraph" w:customStyle="1" w:styleId="FlowChart">
    <w:name w:val="Flow Chart"/>
    <w:basedOn w:val="NoSpacing"/>
    <w:link w:val="FlowChartChar"/>
    <w:qFormat/>
    <w:rsid w:val="003874E7"/>
    <w:pPr>
      <w:jc w:val="center"/>
    </w:pPr>
    <w:rPr>
      <w:sz w:val="18"/>
    </w:rPr>
  </w:style>
  <w:style w:type="character" w:customStyle="1" w:styleId="NoSpacingChar">
    <w:name w:val="No Spacing Char"/>
    <w:basedOn w:val="DefaultParagraphFont"/>
    <w:link w:val="NoSpacing"/>
    <w:uiPriority w:val="1"/>
    <w:rsid w:val="003874E7"/>
    <w:rPr>
      <w:rFonts w:ascii="Segoe UI" w:hAnsi="Segoe UI"/>
    </w:rPr>
  </w:style>
  <w:style w:type="character" w:customStyle="1" w:styleId="FlowChartChar">
    <w:name w:val="Flow Chart Char"/>
    <w:basedOn w:val="NoSpacingChar"/>
    <w:link w:val="FlowChart"/>
    <w:rsid w:val="003874E7"/>
    <w:rPr>
      <w:rFonts w:ascii="Segoe UI" w:hAnsi="Segoe UI"/>
      <w:sz w:val="18"/>
    </w:rPr>
  </w:style>
  <w:style w:type="character" w:customStyle="1" w:styleId="HeaderChar">
    <w:name w:val="Header Char"/>
    <w:basedOn w:val="DefaultParagraphFont"/>
    <w:link w:val="Header"/>
    <w:uiPriority w:val="99"/>
    <w:rsid w:val="00855E24"/>
    <w:rPr>
      <w:rFonts w:ascii="Segoe UI" w:hAnsi="Segoe UI"/>
      <w:b/>
      <w:bCs/>
      <w:caps/>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70288">
      <w:bodyDiv w:val="1"/>
      <w:marLeft w:val="0"/>
      <w:marRight w:val="0"/>
      <w:marTop w:val="0"/>
      <w:marBottom w:val="0"/>
      <w:divBdr>
        <w:top w:val="none" w:sz="0" w:space="0" w:color="auto"/>
        <w:left w:val="none" w:sz="0" w:space="0" w:color="auto"/>
        <w:bottom w:val="none" w:sz="0" w:space="0" w:color="auto"/>
        <w:right w:val="none" w:sz="0" w:space="0" w:color="auto"/>
      </w:divBdr>
    </w:div>
    <w:div w:id="310406146">
      <w:bodyDiv w:val="1"/>
      <w:marLeft w:val="0"/>
      <w:marRight w:val="0"/>
      <w:marTop w:val="0"/>
      <w:marBottom w:val="0"/>
      <w:divBdr>
        <w:top w:val="none" w:sz="0" w:space="0" w:color="auto"/>
        <w:left w:val="none" w:sz="0" w:space="0" w:color="auto"/>
        <w:bottom w:val="none" w:sz="0" w:space="0" w:color="auto"/>
        <w:right w:val="none" w:sz="0" w:space="0" w:color="auto"/>
      </w:divBdr>
    </w:div>
    <w:div w:id="526522886">
      <w:bodyDiv w:val="1"/>
      <w:marLeft w:val="0"/>
      <w:marRight w:val="0"/>
      <w:marTop w:val="0"/>
      <w:marBottom w:val="0"/>
      <w:divBdr>
        <w:top w:val="none" w:sz="0" w:space="0" w:color="auto"/>
        <w:left w:val="none" w:sz="0" w:space="0" w:color="auto"/>
        <w:bottom w:val="none" w:sz="0" w:space="0" w:color="auto"/>
        <w:right w:val="none" w:sz="0" w:space="0" w:color="auto"/>
      </w:divBdr>
    </w:div>
    <w:div w:id="647173011">
      <w:bodyDiv w:val="1"/>
      <w:marLeft w:val="0"/>
      <w:marRight w:val="0"/>
      <w:marTop w:val="0"/>
      <w:marBottom w:val="0"/>
      <w:divBdr>
        <w:top w:val="none" w:sz="0" w:space="0" w:color="auto"/>
        <w:left w:val="none" w:sz="0" w:space="0" w:color="auto"/>
        <w:bottom w:val="none" w:sz="0" w:space="0" w:color="auto"/>
        <w:right w:val="none" w:sz="0" w:space="0" w:color="auto"/>
      </w:divBdr>
    </w:div>
    <w:div w:id="712774532">
      <w:bodyDiv w:val="1"/>
      <w:marLeft w:val="0"/>
      <w:marRight w:val="0"/>
      <w:marTop w:val="0"/>
      <w:marBottom w:val="0"/>
      <w:divBdr>
        <w:top w:val="none" w:sz="0" w:space="0" w:color="auto"/>
        <w:left w:val="none" w:sz="0" w:space="0" w:color="auto"/>
        <w:bottom w:val="none" w:sz="0" w:space="0" w:color="auto"/>
        <w:right w:val="none" w:sz="0" w:space="0" w:color="auto"/>
      </w:divBdr>
    </w:div>
    <w:div w:id="740103045">
      <w:bodyDiv w:val="1"/>
      <w:marLeft w:val="0"/>
      <w:marRight w:val="0"/>
      <w:marTop w:val="0"/>
      <w:marBottom w:val="0"/>
      <w:divBdr>
        <w:top w:val="none" w:sz="0" w:space="0" w:color="auto"/>
        <w:left w:val="none" w:sz="0" w:space="0" w:color="auto"/>
        <w:bottom w:val="none" w:sz="0" w:space="0" w:color="auto"/>
        <w:right w:val="none" w:sz="0" w:space="0" w:color="auto"/>
      </w:divBdr>
    </w:div>
    <w:div w:id="762608157">
      <w:bodyDiv w:val="1"/>
      <w:marLeft w:val="0"/>
      <w:marRight w:val="0"/>
      <w:marTop w:val="0"/>
      <w:marBottom w:val="0"/>
      <w:divBdr>
        <w:top w:val="none" w:sz="0" w:space="0" w:color="auto"/>
        <w:left w:val="none" w:sz="0" w:space="0" w:color="auto"/>
        <w:bottom w:val="none" w:sz="0" w:space="0" w:color="auto"/>
        <w:right w:val="none" w:sz="0" w:space="0" w:color="auto"/>
      </w:divBdr>
    </w:div>
    <w:div w:id="819349866">
      <w:bodyDiv w:val="1"/>
      <w:marLeft w:val="0"/>
      <w:marRight w:val="0"/>
      <w:marTop w:val="0"/>
      <w:marBottom w:val="0"/>
      <w:divBdr>
        <w:top w:val="none" w:sz="0" w:space="0" w:color="auto"/>
        <w:left w:val="none" w:sz="0" w:space="0" w:color="auto"/>
        <w:bottom w:val="none" w:sz="0" w:space="0" w:color="auto"/>
        <w:right w:val="none" w:sz="0" w:space="0" w:color="auto"/>
      </w:divBdr>
    </w:div>
    <w:div w:id="897283378">
      <w:bodyDiv w:val="1"/>
      <w:marLeft w:val="0"/>
      <w:marRight w:val="0"/>
      <w:marTop w:val="0"/>
      <w:marBottom w:val="0"/>
      <w:divBdr>
        <w:top w:val="none" w:sz="0" w:space="0" w:color="auto"/>
        <w:left w:val="none" w:sz="0" w:space="0" w:color="auto"/>
        <w:bottom w:val="none" w:sz="0" w:space="0" w:color="auto"/>
        <w:right w:val="none" w:sz="0" w:space="0" w:color="auto"/>
      </w:divBdr>
    </w:div>
    <w:div w:id="1130127616">
      <w:bodyDiv w:val="1"/>
      <w:marLeft w:val="0"/>
      <w:marRight w:val="0"/>
      <w:marTop w:val="0"/>
      <w:marBottom w:val="0"/>
      <w:divBdr>
        <w:top w:val="none" w:sz="0" w:space="0" w:color="auto"/>
        <w:left w:val="none" w:sz="0" w:space="0" w:color="auto"/>
        <w:bottom w:val="none" w:sz="0" w:space="0" w:color="auto"/>
        <w:right w:val="none" w:sz="0" w:space="0" w:color="auto"/>
      </w:divBdr>
    </w:div>
    <w:div w:id="1173304440">
      <w:bodyDiv w:val="1"/>
      <w:marLeft w:val="0"/>
      <w:marRight w:val="0"/>
      <w:marTop w:val="0"/>
      <w:marBottom w:val="0"/>
      <w:divBdr>
        <w:top w:val="none" w:sz="0" w:space="0" w:color="auto"/>
        <w:left w:val="none" w:sz="0" w:space="0" w:color="auto"/>
        <w:bottom w:val="none" w:sz="0" w:space="0" w:color="auto"/>
        <w:right w:val="none" w:sz="0" w:space="0" w:color="auto"/>
      </w:divBdr>
    </w:div>
    <w:div w:id="1255211501">
      <w:bodyDiv w:val="1"/>
      <w:marLeft w:val="0"/>
      <w:marRight w:val="0"/>
      <w:marTop w:val="0"/>
      <w:marBottom w:val="0"/>
      <w:divBdr>
        <w:top w:val="none" w:sz="0" w:space="0" w:color="auto"/>
        <w:left w:val="none" w:sz="0" w:space="0" w:color="auto"/>
        <w:bottom w:val="none" w:sz="0" w:space="0" w:color="auto"/>
        <w:right w:val="none" w:sz="0" w:space="0" w:color="auto"/>
      </w:divBdr>
    </w:div>
    <w:div w:id="1274172441">
      <w:bodyDiv w:val="1"/>
      <w:marLeft w:val="0"/>
      <w:marRight w:val="0"/>
      <w:marTop w:val="0"/>
      <w:marBottom w:val="0"/>
      <w:divBdr>
        <w:top w:val="none" w:sz="0" w:space="0" w:color="auto"/>
        <w:left w:val="none" w:sz="0" w:space="0" w:color="auto"/>
        <w:bottom w:val="none" w:sz="0" w:space="0" w:color="auto"/>
        <w:right w:val="none" w:sz="0" w:space="0" w:color="auto"/>
      </w:divBdr>
    </w:div>
    <w:div w:id="1295134927">
      <w:bodyDiv w:val="1"/>
      <w:marLeft w:val="0"/>
      <w:marRight w:val="0"/>
      <w:marTop w:val="0"/>
      <w:marBottom w:val="0"/>
      <w:divBdr>
        <w:top w:val="none" w:sz="0" w:space="0" w:color="auto"/>
        <w:left w:val="none" w:sz="0" w:space="0" w:color="auto"/>
        <w:bottom w:val="none" w:sz="0" w:space="0" w:color="auto"/>
        <w:right w:val="none" w:sz="0" w:space="0" w:color="auto"/>
      </w:divBdr>
    </w:div>
    <w:div w:id="1347714244">
      <w:bodyDiv w:val="1"/>
      <w:marLeft w:val="0"/>
      <w:marRight w:val="0"/>
      <w:marTop w:val="0"/>
      <w:marBottom w:val="0"/>
      <w:divBdr>
        <w:top w:val="none" w:sz="0" w:space="0" w:color="auto"/>
        <w:left w:val="none" w:sz="0" w:space="0" w:color="auto"/>
        <w:bottom w:val="none" w:sz="0" w:space="0" w:color="auto"/>
        <w:right w:val="none" w:sz="0" w:space="0" w:color="auto"/>
      </w:divBdr>
    </w:div>
    <w:div w:id="1471165460">
      <w:bodyDiv w:val="1"/>
      <w:marLeft w:val="0"/>
      <w:marRight w:val="0"/>
      <w:marTop w:val="0"/>
      <w:marBottom w:val="0"/>
      <w:divBdr>
        <w:top w:val="none" w:sz="0" w:space="0" w:color="auto"/>
        <w:left w:val="none" w:sz="0" w:space="0" w:color="auto"/>
        <w:bottom w:val="none" w:sz="0" w:space="0" w:color="auto"/>
        <w:right w:val="none" w:sz="0" w:space="0" w:color="auto"/>
      </w:divBdr>
    </w:div>
    <w:div w:id="1523082149">
      <w:bodyDiv w:val="1"/>
      <w:marLeft w:val="0"/>
      <w:marRight w:val="0"/>
      <w:marTop w:val="0"/>
      <w:marBottom w:val="0"/>
      <w:divBdr>
        <w:top w:val="none" w:sz="0" w:space="0" w:color="auto"/>
        <w:left w:val="none" w:sz="0" w:space="0" w:color="auto"/>
        <w:bottom w:val="none" w:sz="0" w:space="0" w:color="auto"/>
        <w:right w:val="none" w:sz="0" w:space="0" w:color="auto"/>
      </w:divBdr>
    </w:div>
    <w:div w:id="1540780174">
      <w:bodyDiv w:val="1"/>
      <w:marLeft w:val="0"/>
      <w:marRight w:val="0"/>
      <w:marTop w:val="0"/>
      <w:marBottom w:val="0"/>
      <w:divBdr>
        <w:top w:val="none" w:sz="0" w:space="0" w:color="auto"/>
        <w:left w:val="none" w:sz="0" w:space="0" w:color="auto"/>
        <w:bottom w:val="none" w:sz="0" w:space="0" w:color="auto"/>
        <w:right w:val="none" w:sz="0" w:space="0" w:color="auto"/>
      </w:divBdr>
      <w:divsChild>
        <w:div w:id="1695306592">
          <w:marLeft w:val="547"/>
          <w:marRight w:val="0"/>
          <w:marTop w:val="0"/>
          <w:marBottom w:val="0"/>
          <w:divBdr>
            <w:top w:val="none" w:sz="0" w:space="0" w:color="auto"/>
            <w:left w:val="none" w:sz="0" w:space="0" w:color="auto"/>
            <w:bottom w:val="none" w:sz="0" w:space="0" w:color="auto"/>
            <w:right w:val="none" w:sz="0" w:space="0" w:color="auto"/>
          </w:divBdr>
        </w:div>
        <w:div w:id="611790600">
          <w:marLeft w:val="547"/>
          <w:marRight w:val="0"/>
          <w:marTop w:val="0"/>
          <w:marBottom w:val="0"/>
          <w:divBdr>
            <w:top w:val="none" w:sz="0" w:space="0" w:color="auto"/>
            <w:left w:val="none" w:sz="0" w:space="0" w:color="auto"/>
            <w:bottom w:val="none" w:sz="0" w:space="0" w:color="auto"/>
            <w:right w:val="none" w:sz="0" w:space="0" w:color="auto"/>
          </w:divBdr>
        </w:div>
        <w:div w:id="2074037414">
          <w:marLeft w:val="547"/>
          <w:marRight w:val="0"/>
          <w:marTop w:val="0"/>
          <w:marBottom w:val="0"/>
          <w:divBdr>
            <w:top w:val="none" w:sz="0" w:space="0" w:color="auto"/>
            <w:left w:val="none" w:sz="0" w:space="0" w:color="auto"/>
            <w:bottom w:val="none" w:sz="0" w:space="0" w:color="auto"/>
            <w:right w:val="none" w:sz="0" w:space="0" w:color="auto"/>
          </w:divBdr>
        </w:div>
        <w:div w:id="378624842">
          <w:marLeft w:val="547"/>
          <w:marRight w:val="0"/>
          <w:marTop w:val="0"/>
          <w:marBottom w:val="0"/>
          <w:divBdr>
            <w:top w:val="none" w:sz="0" w:space="0" w:color="auto"/>
            <w:left w:val="none" w:sz="0" w:space="0" w:color="auto"/>
            <w:bottom w:val="none" w:sz="0" w:space="0" w:color="auto"/>
            <w:right w:val="none" w:sz="0" w:space="0" w:color="auto"/>
          </w:divBdr>
        </w:div>
      </w:divsChild>
    </w:div>
    <w:div w:id="1683584551">
      <w:bodyDiv w:val="1"/>
      <w:marLeft w:val="0"/>
      <w:marRight w:val="0"/>
      <w:marTop w:val="0"/>
      <w:marBottom w:val="0"/>
      <w:divBdr>
        <w:top w:val="none" w:sz="0" w:space="0" w:color="auto"/>
        <w:left w:val="none" w:sz="0" w:space="0" w:color="auto"/>
        <w:bottom w:val="none" w:sz="0" w:space="0" w:color="auto"/>
        <w:right w:val="none" w:sz="0" w:space="0" w:color="auto"/>
      </w:divBdr>
    </w:div>
    <w:div w:id="1758281738">
      <w:bodyDiv w:val="1"/>
      <w:marLeft w:val="0"/>
      <w:marRight w:val="0"/>
      <w:marTop w:val="0"/>
      <w:marBottom w:val="0"/>
      <w:divBdr>
        <w:top w:val="none" w:sz="0" w:space="0" w:color="auto"/>
        <w:left w:val="none" w:sz="0" w:space="0" w:color="auto"/>
        <w:bottom w:val="none" w:sz="0" w:space="0" w:color="auto"/>
        <w:right w:val="none" w:sz="0" w:space="0" w:color="auto"/>
      </w:divBdr>
    </w:div>
    <w:div w:id="1910339775">
      <w:bodyDiv w:val="1"/>
      <w:marLeft w:val="0"/>
      <w:marRight w:val="0"/>
      <w:marTop w:val="0"/>
      <w:marBottom w:val="0"/>
      <w:divBdr>
        <w:top w:val="none" w:sz="0" w:space="0" w:color="auto"/>
        <w:left w:val="none" w:sz="0" w:space="0" w:color="auto"/>
        <w:bottom w:val="none" w:sz="0" w:space="0" w:color="auto"/>
        <w:right w:val="none" w:sz="0" w:space="0" w:color="auto"/>
      </w:divBdr>
    </w:div>
    <w:div w:id="1930842398">
      <w:bodyDiv w:val="1"/>
      <w:marLeft w:val="0"/>
      <w:marRight w:val="0"/>
      <w:marTop w:val="0"/>
      <w:marBottom w:val="0"/>
      <w:divBdr>
        <w:top w:val="none" w:sz="0" w:space="0" w:color="auto"/>
        <w:left w:val="none" w:sz="0" w:space="0" w:color="auto"/>
        <w:bottom w:val="none" w:sz="0" w:space="0" w:color="auto"/>
        <w:right w:val="none" w:sz="0" w:space="0" w:color="auto"/>
      </w:divBdr>
    </w:div>
    <w:div w:id="1989360890">
      <w:bodyDiv w:val="1"/>
      <w:marLeft w:val="0"/>
      <w:marRight w:val="0"/>
      <w:marTop w:val="0"/>
      <w:marBottom w:val="0"/>
      <w:divBdr>
        <w:top w:val="none" w:sz="0" w:space="0" w:color="auto"/>
        <w:left w:val="none" w:sz="0" w:space="0" w:color="auto"/>
        <w:bottom w:val="none" w:sz="0" w:space="0" w:color="auto"/>
        <w:right w:val="none" w:sz="0" w:space="0" w:color="auto"/>
      </w:divBdr>
      <w:divsChild>
        <w:div w:id="139735205">
          <w:marLeft w:val="547"/>
          <w:marRight w:val="0"/>
          <w:marTop w:val="0"/>
          <w:marBottom w:val="0"/>
          <w:divBdr>
            <w:top w:val="none" w:sz="0" w:space="0" w:color="auto"/>
            <w:left w:val="none" w:sz="0" w:space="0" w:color="auto"/>
            <w:bottom w:val="none" w:sz="0" w:space="0" w:color="auto"/>
            <w:right w:val="none" w:sz="0" w:space="0" w:color="auto"/>
          </w:divBdr>
        </w:div>
        <w:div w:id="177623334">
          <w:marLeft w:val="1166"/>
          <w:marRight w:val="0"/>
          <w:marTop w:val="0"/>
          <w:marBottom w:val="0"/>
          <w:divBdr>
            <w:top w:val="none" w:sz="0" w:space="0" w:color="auto"/>
            <w:left w:val="none" w:sz="0" w:space="0" w:color="auto"/>
            <w:bottom w:val="none" w:sz="0" w:space="0" w:color="auto"/>
            <w:right w:val="none" w:sz="0" w:space="0" w:color="auto"/>
          </w:divBdr>
        </w:div>
        <w:div w:id="1428620268">
          <w:marLeft w:val="547"/>
          <w:marRight w:val="0"/>
          <w:marTop w:val="0"/>
          <w:marBottom w:val="0"/>
          <w:divBdr>
            <w:top w:val="none" w:sz="0" w:space="0" w:color="auto"/>
            <w:left w:val="none" w:sz="0" w:space="0" w:color="auto"/>
            <w:bottom w:val="none" w:sz="0" w:space="0" w:color="auto"/>
            <w:right w:val="none" w:sz="0" w:space="0" w:color="auto"/>
          </w:divBdr>
        </w:div>
        <w:div w:id="1670020027">
          <w:marLeft w:val="547"/>
          <w:marRight w:val="0"/>
          <w:marTop w:val="0"/>
          <w:marBottom w:val="0"/>
          <w:divBdr>
            <w:top w:val="none" w:sz="0" w:space="0" w:color="auto"/>
            <w:left w:val="none" w:sz="0" w:space="0" w:color="auto"/>
            <w:bottom w:val="none" w:sz="0" w:space="0" w:color="auto"/>
            <w:right w:val="none" w:sz="0" w:space="0" w:color="auto"/>
          </w:divBdr>
        </w:div>
        <w:div w:id="1697193142">
          <w:marLeft w:val="547"/>
          <w:marRight w:val="0"/>
          <w:marTop w:val="0"/>
          <w:marBottom w:val="0"/>
          <w:divBdr>
            <w:top w:val="none" w:sz="0" w:space="0" w:color="auto"/>
            <w:left w:val="none" w:sz="0" w:space="0" w:color="auto"/>
            <w:bottom w:val="none" w:sz="0" w:space="0" w:color="auto"/>
            <w:right w:val="none" w:sz="0" w:space="0" w:color="auto"/>
          </w:divBdr>
        </w:div>
        <w:div w:id="1819760949">
          <w:marLeft w:val="1166"/>
          <w:marRight w:val="0"/>
          <w:marTop w:val="0"/>
          <w:marBottom w:val="0"/>
          <w:divBdr>
            <w:top w:val="none" w:sz="0" w:space="0" w:color="auto"/>
            <w:left w:val="none" w:sz="0" w:space="0" w:color="auto"/>
            <w:bottom w:val="none" w:sz="0" w:space="0" w:color="auto"/>
            <w:right w:val="none" w:sz="0" w:space="0" w:color="auto"/>
          </w:divBdr>
        </w:div>
      </w:divsChild>
    </w:div>
    <w:div w:id="2138178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header" Target="header7.xml"/><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image" Target="media/image10.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header" Target="header6.xml"/><Relationship Id="rId33" Type="http://schemas.microsoft.com/office/2007/relationships/diagramDrawing" Target="diagrams/drawing2.xml"/><Relationship Id="rId38" Type="http://schemas.openxmlformats.org/officeDocument/2006/relationships/header" Target="header10.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diagramData" Target="diagrams/data1.xml"/><Relationship Id="rId29" Type="http://schemas.openxmlformats.org/officeDocument/2006/relationships/diagramData" Target="diagrams/data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diagramDrawing" Target="diagrams/drawing1.xml"/><Relationship Id="rId32" Type="http://schemas.openxmlformats.org/officeDocument/2006/relationships/diagramColors" Target="diagrams/colors2.xml"/><Relationship Id="rId37" Type="http://schemas.openxmlformats.org/officeDocument/2006/relationships/header" Target="header9.xml"/><Relationship Id="rId40"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diagramColors" Target="diagrams/colors1.xml"/><Relationship Id="rId28" Type="http://schemas.openxmlformats.org/officeDocument/2006/relationships/image" Target="media/image9.PNG"/><Relationship Id="rId36" Type="http://schemas.openxmlformats.org/officeDocument/2006/relationships/image" Target="media/image11.emf"/><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diagramQuickStyle" Target="diagrams/quickStyle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diagramQuickStyle" Target="diagrams/quickStyle1.xml"/><Relationship Id="rId27" Type="http://schemas.openxmlformats.org/officeDocument/2006/relationships/header" Target="header8.xml"/><Relationship Id="rId30" Type="http://schemas.openxmlformats.org/officeDocument/2006/relationships/diagramLayout" Target="diagrams/layout2.xml"/><Relationship Id="rId35" Type="http://schemas.openxmlformats.org/officeDocument/2006/relationships/image" Target="media/image100.emf"/></Relationships>
</file>

<file path=word/_rels/header1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diagrams/_rels/data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5.jpeg"/><Relationship Id="rId4" Type="http://schemas.openxmlformats.org/officeDocument/2006/relationships/image" Target="../media/image8.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5.jpeg"/><Relationship Id="rId4"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057C63-630D-4FF4-BFCD-2074C754382B}" type="doc">
      <dgm:prSet loTypeId="urn:microsoft.com/office/officeart/2005/8/layout/pList1" loCatId="list" qsTypeId="urn:microsoft.com/office/officeart/2005/8/quickstyle/simple3" qsCatId="simple" csTypeId="urn:microsoft.com/office/officeart/2005/8/colors/accent1_2" csCatId="accent1" phldr="1"/>
      <dgm:spPr/>
      <dgm:t>
        <a:bodyPr/>
        <a:lstStyle/>
        <a:p>
          <a:endParaRPr lang="en-US"/>
        </a:p>
      </dgm:t>
    </dgm:pt>
    <dgm:pt modelId="{564C8924-7380-4935-BDF9-8A092DBEFEF1}">
      <dgm:prSet phldrT="[Text]" custT="1"/>
      <dgm:spPr/>
      <dgm:t>
        <a:bodyPr/>
        <a:lstStyle/>
        <a:p>
          <a:r>
            <a:rPr lang="en-US" sz="1000" dirty="0"/>
            <a:t>Water Line Flushing,</a:t>
          </a:r>
          <a:br>
            <a:rPr lang="en-US" sz="1000" dirty="0"/>
          </a:br>
          <a:r>
            <a:rPr lang="en-US" sz="1000" dirty="0"/>
            <a:t>Landscape Irrigation,</a:t>
          </a:r>
          <a:br>
            <a:rPr lang="en-US" sz="1000" dirty="0"/>
          </a:br>
          <a:r>
            <a:rPr lang="en-US" sz="1000" dirty="0"/>
            <a:t>Foundation or footing drains,</a:t>
          </a:r>
          <a:br>
            <a:rPr lang="en-US" sz="1000" dirty="0"/>
          </a:br>
          <a:r>
            <a:rPr lang="en-US" sz="1000" dirty="0"/>
            <a:t>Discharges from potable water sources</a:t>
          </a:r>
          <a:endParaRPr lang="en-US" sz="1000"/>
        </a:p>
      </dgm:t>
    </dgm:pt>
    <dgm:pt modelId="{C21CC605-26E5-4007-9F00-C11427D73783}" type="parTrans" cxnId="{A0E4E12F-8596-404A-8C9E-C57345C0F0CF}">
      <dgm:prSet/>
      <dgm:spPr/>
      <dgm:t>
        <a:bodyPr/>
        <a:lstStyle/>
        <a:p>
          <a:endParaRPr lang="en-US"/>
        </a:p>
      </dgm:t>
    </dgm:pt>
    <dgm:pt modelId="{C8F3249F-BE06-4483-B662-009854B613C2}" type="sibTrans" cxnId="{A0E4E12F-8596-404A-8C9E-C57345C0F0CF}">
      <dgm:prSet/>
      <dgm:spPr/>
      <dgm:t>
        <a:bodyPr/>
        <a:lstStyle/>
        <a:p>
          <a:endParaRPr lang="en-US"/>
        </a:p>
      </dgm:t>
    </dgm:pt>
    <dgm:pt modelId="{90B48019-B8E3-454B-9809-4EEF1595AA6A}">
      <dgm:prSet phldrT="[Text]" custT="1"/>
      <dgm:spPr/>
      <dgm:t>
        <a:bodyPr/>
        <a:lstStyle/>
        <a:p>
          <a:r>
            <a:rPr lang="en-US" sz="1000" dirty="0"/>
            <a:t>Street, sidewalk, and dust control wash water without detergents,</a:t>
          </a:r>
          <a:br>
            <a:rPr lang="en-US" sz="1000" dirty="0"/>
          </a:br>
          <a:r>
            <a:rPr lang="en-US" sz="1000" dirty="0"/>
            <a:t>Discharges or flows from emergency firefighting activities</a:t>
          </a:r>
          <a:br>
            <a:rPr lang="en-US" sz="900" dirty="0"/>
          </a:br>
          <a:endParaRPr lang="en-US" sz="900"/>
        </a:p>
      </dgm:t>
    </dgm:pt>
    <dgm:pt modelId="{A4A47224-B5AA-4760-8156-3E264C7F4698}" type="parTrans" cxnId="{6E5F8CCB-D2A4-4A49-8DAB-12278321F8DD}">
      <dgm:prSet/>
      <dgm:spPr/>
      <dgm:t>
        <a:bodyPr/>
        <a:lstStyle/>
        <a:p>
          <a:endParaRPr lang="en-US"/>
        </a:p>
      </dgm:t>
    </dgm:pt>
    <dgm:pt modelId="{A2A425E3-37E8-4C35-BF3F-95FE86B963E2}" type="sibTrans" cxnId="{6E5F8CCB-D2A4-4A49-8DAB-12278321F8DD}">
      <dgm:prSet/>
      <dgm:spPr/>
      <dgm:t>
        <a:bodyPr/>
        <a:lstStyle/>
        <a:p>
          <a:endParaRPr lang="en-US"/>
        </a:p>
      </dgm:t>
    </dgm:pt>
    <dgm:pt modelId="{16763B85-F7FE-4C6D-A57E-974F2C1B0FF4}">
      <dgm:prSet phldrT="[Text]" custT="1"/>
      <dgm:spPr/>
      <dgm:t>
        <a:bodyPr/>
        <a:lstStyle/>
        <a:p>
          <a:r>
            <a:rPr lang="en-US" sz="1000" dirty="0"/>
            <a:t>Diverted stream flows,</a:t>
          </a:r>
          <a:br>
            <a:rPr lang="en-US" sz="1000" dirty="0"/>
          </a:br>
          <a:r>
            <a:rPr lang="en-US" sz="1000" dirty="0"/>
            <a:t>Rising ground waters,</a:t>
          </a:r>
          <a:br>
            <a:rPr lang="en-US" sz="1000" dirty="0"/>
          </a:br>
          <a:r>
            <a:rPr lang="en-US" sz="1000" dirty="0"/>
            <a:t>Uncontaminated ground water infiltration,</a:t>
          </a:r>
          <a:br>
            <a:rPr lang="en-US" sz="1000" dirty="0"/>
          </a:br>
          <a:r>
            <a:rPr lang="en-US" sz="1000" dirty="0"/>
            <a:t>Flows from riparian habitat and wetlands</a:t>
          </a:r>
          <a:endParaRPr lang="en-US" sz="1000"/>
        </a:p>
      </dgm:t>
    </dgm:pt>
    <dgm:pt modelId="{6FA29CEF-5797-450D-B501-7CCEE029B4B3}" type="parTrans" cxnId="{74CA8512-815E-4330-8971-0044A3380440}">
      <dgm:prSet/>
      <dgm:spPr/>
      <dgm:t>
        <a:bodyPr/>
        <a:lstStyle/>
        <a:p>
          <a:endParaRPr lang="en-US"/>
        </a:p>
      </dgm:t>
    </dgm:pt>
    <dgm:pt modelId="{4FC98D8C-98A7-4348-B0F6-303B0D8F0CF2}" type="sibTrans" cxnId="{74CA8512-815E-4330-8971-0044A3380440}">
      <dgm:prSet/>
      <dgm:spPr/>
      <dgm:t>
        <a:bodyPr/>
        <a:lstStyle/>
        <a:p>
          <a:endParaRPr lang="en-US"/>
        </a:p>
      </dgm:t>
    </dgm:pt>
    <dgm:pt modelId="{21C6990D-1F3D-4E0F-AEF1-54D1A0D3098E}">
      <dgm:prSet phldrT="[Text]" custT="1"/>
      <dgm:spPr/>
      <dgm:t>
        <a:bodyPr/>
        <a:lstStyle/>
        <a:p>
          <a:r>
            <a:rPr lang="en-US" sz="1000" dirty="0"/>
            <a:t>Irrigation water,</a:t>
          </a:r>
          <a:br>
            <a:rPr lang="en-US" sz="1000" dirty="0"/>
          </a:br>
          <a:r>
            <a:rPr lang="en-US" sz="1000" dirty="0"/>
            <a:t>Water from crawl space pumps,</a:t>
          </a:r>
          <a:br>
            <a:rPr lang="en-US" sz="1000" dirty="0"/>
          </a:br>
          <a:r>
            <a:rPr lang="en-US" sz="1000" dirty="0"/>
            <a:t>Individual residential car washing,</a:t>
          </a:r>
          <a:br>
            <a:rPr lang="en-US" sz="1000" dirty="0"/>
          </a:br>
          <a:r>
            <a:rPr lang="en-US" sz="1000" dirty="0"/>
            <a:t>Dechlorinated and uncontaminated residential swimming pool discharges</a:t>
          </a:r>
          <a:endParaRPr lang="en-US" sz="1000"/>
        </a:p>
      </dgm:t>
    </dgm:pt>
    <dgm:pt modelId="{F03090F7-EF6D-47AA-8499-F63F5C5000B2}" type="parTrans" cxnId="{46C6B8F2-FE38-4620-A735-7AD46BF13D8C}">
      <dgm:prSet/>
      <dgm:spPr/>
      <dgm:t>
        <a:bodyPr/>
        <a:lstStyle/>
        <a:p>
          <a:endParaRPr lang="en-US"/>
        </a:p>
      </dgm:t>
    </dgm:pt>
    <dgm:pt modelId="{A546E507-E142-4118-8238-E272DBC1084D}" type="sibTrans" cxnId="{46C6B8F2-FE38-4620-A735-7AD46BF13D8C}">
      <dgm:prSet/>
      <dgm:spPr/>
      <dgm:t>
        <a:bodyPr/>
        <a:lstStyle/>
        <a:p>
          <a:endParaRPr lang="en-US"/>
        </a:p>
      </dgm:t>
    </dgm:pt>
    <dgm:pt modelId="{C3A7C068-27B9-4CBF-A10B-759F56FE7472}" type="pres">
      <dgm:prSet presAssocID="{E6057C63-630D-4FF4-BFCD-2074C754382B}" presName="Name0" presStyleCnt="0">
        <dgm:presLayoutVars>
          <dgm:dir/>
          <dgm:resizeHandles val="exact"/>
        </dgm:presLayoutVars>
      </dgm:prSet>
      <dgm:spPr/>
    </dgm:pt>
    <dgm:pt modelId="{CA0971DC-133B-49F2-8785-316D730CCBB1}" type="pres">
      <dgm:prSet presAssocID="{564C8924-7380-4935-BDF9-8A092DBEFEF1}" presName="compNode" presStyleCnt="0"/>
      <dgm:spPr/>
    </dgm:pt>
    <dgm:pt modelId="{8E3C93C9-C719-4918-BBCD-1F3296A96437}" type="pres">
      <dgm:prSet presAssocID="{564C8924-7380-4935-BDF9-8A092DBEFEF1}" presName="pictRect" presStyleLbl="node1" presStyleIdx="0" presStyleCnt="4" custScaleX="119613" custScaleY="92855" custLinFactNeighborX="-19712" custLinFactNeighborY="5148"/>
      <dgm:spPr>
        <a:blipFill rotWithShape="1">
          <a:blip xmlns:r="http://schemas.openxmlformats.org/officeDocument/2006/relationships" r:embed="rId1">
            <a:extLst>
              <a:ext uri="{28A0092B-C50C-407E-A947-70E740481C1C}">
                <a14:useLocalDpi xmlns:a14="http://schemas.microsoft.com/office/drawing/2010/main" val="0"/>
              </a:ext>
            </a:extLst>
          </a:blip>
          <a:srcRect/>
          <a:stretch>
            <a:fillRect l="-2000" r="-2000"/>
          </a:stretch>
        </a:blipFill>
      </dgm:spPr>
    </dgm:pt>
    <dgm:pt modelId="{5E43AC04-CAAA-40EE-94B3-3FA636A55DB3}" type="pres">
      <dgm:prSet presAssocID="{564C8924-7380-4935-BDF9-8A092DBEFEF1}" presName="textRect" presStyleLbl="revTx" presStyleIdx="0" presStyleCnt="4" custScaleX="119895" custLinFactNeighborX="-18216" custLinFactNeighborY="3229">
        <dgm:presLayoutVars>
          <dgm:bulletEnabled val="1"/>
        </dgm:presLayoutVars>
      </dgm:prSet>
      <dgm:spPr/>
    </dgm:pt>
    <dgm:pt modelId="{7F42242D-7BB9-4337-B8DE-8A853A82C8A0}" type="pres">
      <dgm:prSet presAssocID="{C8F3249F-BE06-4483-B662-009854B613C2}" presName="sibTrans" presStyleLbl="sibTrans2D1" presStyleIdx="0" presStyleCnt="0"/>
      <dgm:spPr/>
    </dgm:pt>
    <dgm:pt modelId="{2F1E5775-D5AA-42E8-8B02-CC4B33739E0D}" type="pres">
      <dgm:prSet presAssocID="{90B48019-B8E3-454B-9809-4EEF1595AA6A}" presName="compNode" presStyleCnt="0"/>
      <dgm:spPr/>
    </dgm:pt>
    <dgm:pt modelId="{F8882613-5D33-450D-87C3-483863CDBEF2}" type="pres">
      <dgm:prSet presAssocID="{90B48019-B8E3-454B-9809-4EEF1595AA6A}" presName="pictRect" presStyleLbl="node1" presStyleIdx="1" presStyleCnt="4" custScaleX="119613" custScaleY="92855" custLinFactNeighborX="20314" custLinFactNeighborY="4455"/>
      <dgm:spPr>
        <a:blipFill rotWithShape="1">
          <a:blip xmlns:r="http://schemas.openxmlformats.org/officeDocument/2006/relationships" r:embed="rId2">
            <a:extLst>
              <a:ext uri="{28A0092B-C50C-407E-A947-70E740481C1C}">
                <a14:useLocalDpi xmlns:a14="http://schemas.microsoft.com/office/drawing/2010/main" val="0"/>
              </a:ext>
            </a:extLst>
          </a:blip>
          <a:srcRect/>
          <a:stretch>
            <a:fillRect l="-2000" r="-2000"/>
          </a:stretch>
        </a:blipFill>
      </dgm:spPr>
    </dgm:pt>
    <dgm:pt modelId="{85CD6F27-9BBC-4B0C-B3CC-8EAA0FE2803F}" type="pres">
      <dgm:prSet presAssocID="{90B48019-B8E3-454B-9809-4EEF1595AA6A}" presName="textRect" presStyleLbl="revTx" presStyleIdx="1" presStyleCnt="4" custLinFactY="100000" custLinFactNeighborX="18126" custLinFactNeighborY="181876">
        <dgm:presLayoutVars>
          <dgm:bulletEnabled val="1"/>
        </dgm:presLayoutVars>
      </dgm:prSet>
      <dgm:spPr/>
    </dgm:pt>
    <dgm:pt modelId="{00D0D6ED-F6FE-435C-82B7-06AC6E21245A}" type="pres">
      <dgm:prSet presAssocID="{A2A425E3-37E8-4C35-BF3F-95FE86B963E2}" presName="sibTrans" presStyleLbl="sibTrans2D1" presStyleIdx="0" presStyleCnt="0"/>
      <dgm:spPr/>
    </dgm:pt>
    <dgm:pt modelId="{2D285B10-8D7A-411D-A4E0-432E4333860A}" type="pres">
      <dgm:prSet presAssocID="{16763B85-F7FE-4C6D-A57E-974F2C1B0FF4}" presName="compNode" presStyleCnt="0"/>
      <dgm:spPr/>
    </dgm:pt>
    <dgm:pt modelId="{E8711D8B-4630-4A0A-8FC2-4807593659F6}" type="pres">
      <dgm:prSet presAssocID="{16763B85-F7FE-4C6D-A57E-974F2C1B0FF4}" presName="pictRect" presStyleLbl="node1" presStyleIdx="2" presStyleCnt="4" custScaleX="119613" custScaleY="92855" custLinFactX="49515" custLinFactNeighborX="100000" custLinFactNeighborY="-11402"/>
      <dgm:spPr>
        <a:blipFill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11000" r="-11000"/>
          </a:stretch>
        </a:blipFill>
      </dgm:spPr>
    </dgm:pt>
    <dgm:pt modelId="{D82AB891-C0F4-4A5A-9229-163FF104DE68}" type="pres">
      <dgm:prSet presAssocID="{16763B85-F7FE-4C6D-A57E-974F2C1B0FF4}" presName="textRect" presStyleLbl="revTx" presStyleIdx="2" presStyleCnt="4" custScaleX="129283" custLinFactX="50676" custLinFactY="-101324" custLinFactNeighborX="100000" custLinFactNeighborY="-200000">
        <dgm:presLayoutVars>
          <dgm:bulletEnabled val="1"/>
        </dgm:presLayoutVars>
      </dgm:prSet>
      <dgm:spPr/>
    </dgm:pt>
    <dgm:pt modelId="{85979905-7F4C-435F-B465-48E7E02E6BA0}" type="pres">
      <dgm:prSet presAssocID="{4FC98D8C-98A7-4348-B0F6-303B0D8F0CF2}" presName="sibTrans" presStyleLbl="sibTrans2D1" presStyleIdx="0" presStyleCnt="0"/>
      <dgm:spPr/>
    </dgm:pt>
    <dgm:pt modelId="{DC43C273-B0B5-46C7-8BB0-5E02265E53CD}" type="pres">
      <dgm:prSet presAssocID="{21C6990D-1F3D-4E0F-AEF1-54D1A0D3098E}" presName="compNode" presStyleCnt="0"/>
      <dgm:spPr/>
    </dgm:pt>
    <dgm:pt modelId="{FB8A8EC5-A140-476C-96A5-64F0BC8D77D1}" type="pres">
      <dgm:prSet presAssocID="{21C6990D-1F3D-4E0F-AEF1-54D1A0D3098E}" presName="pictRect" presStyleLbl="node1" presStyleIdx="3" presStyleCnt="4" custScaleX="119613" custScaleY="92855" custLinFactX="-50682" custLinFactNeighborX="-100000" custLinFactNeighborY="-10842"/>
      <dgm:spPr>
        <a:blipFill rotWithShape="1">
          <a:blip xmlns:r="http://schemas.openxmlformats.org/officeDocument/2006/relationships" r:embed="rId4" cstate="print">
            <a:extLst>
              <a:ext uri="{28A0092B-C50C-407E-A947-70E740481C1C}">
                <a14:useLocalDpi xmlns:a14="http://schemas.microsoft.com/office/drawing/2010/main" val="0"/>
              </a:ext>
            </a:extLst>
          </a:blip>
          <a:srcRect/>
          <a:stretch>
            <a:fillRect t="-59000" b="-59000"/>
          </a:stretch>
        </a:blipFill>
      </dgm:spPr>
    </dgm:pt>
    <dgm:pt modelId="{A7310D7C-0DE4-4A0A-9B1A-FD028B41AC6D}" type="pres">
      <dgm:prSet presAssocID="{21C6990D-1F3D-4E0F-AEF1-54D1A0D3098E}" presName="textRect" presStyleLbl="revTx" presStyleIdx="3" presStyleCnt="4" custScaleX="125880" custLinFactX="-47700" custLinFactNeighborX="-100000" custLinFactNeighborY="-27218">
        <dgm:presLayoutVars>
          <dgm:bulletEnabled val="1"/>
        </dgm:presLayoutVars>
      </dgm:prSet>
      <dgm:spPr/>
    </dgm:pt>
  </dgm:ptLst>
  <dgm:cxnLst>
    <dgm:cxn modelId="{74CA8512-815E-4330-8971-0044A3380440}" srcId="{E6057C63-630D-4FF4-BFCD-2074C754382B}" destId="{16763B85-F7FE-4C6D-A57E-974F2C1B0FF4}" srcOrd="2" destOrd="0" parTransId="{6FA29CEF-5797-450D-B501-7CCEE029B4B3}" sibTransId="{4FC98D8C-98A7-4348-B0F6-303B0D8F0CF2}"/>
    <dgm:cxn modelId="{6266A22B-47B7-4ECC-8A8C-E82386ECD3DD}" type="presOf" srcId="{C8F3249F-BE06-4483-B662-009854B613C2}" destId="{7F42242D-7BB9-4337-B8DE-8A853A82C8A0}" srcOrd="0" destOrd="0" presId="urn:microsoft.com/office/officeart/2005/8/layout/pList1"/>
    <dgm:cxn modelId="{A0E4E12F-8596-404A-8C9E-C57345C0F0CF}" srcId="{E6057C63-630D-4FF4-BFCD-2074C754382B}" destId="{564C8924-7380-4935-BDF9-8A092DBEFEF1}" srcOrd="0" destOrd="0" parTransId="{C21CC605-26E5-4007-9F00-C11427D73783}" sibTransId="{C8F3249F-BE06-4483-B662-009854B613C2}"/>
    <dgm:cxn modelId="{41B5C870-47AC-4B2C-85EE-59DDE20EE1F0}" type="presOf" srcId="{16763B85-F7FE-4C6D-A57E-974F2C1B0FF4}" destId="{D82AB891-C0F4-4A5A-9229-163FF104DE68}" srcOrd="0" destOrd="0" presId="urn:microsoft.com/office/officeart/2005/8/layout/pList1"/>
    <dgm:cxn modelId="{892C878B-69D5-4C8C-8BE7-7C9BEE4D3B3C}" type="presOf" srcId="{90B48019-B8E3-454B-9809-4EEF1595AA6A}" destId="{85CD6F27-9BBC-4B0C-B3CC-8EAA0FE2803F}" srcOrd="0" destOrd="0" presId="urn:microsoft.com/office/officeart/2005/8/layout/pList1"/>
    <dgm:cxn modelId="{A642ACAF-F25A-49D1-A264-03ECCE27936A}" type="presOf" srcId="{4FC98D8C-98A7-4348-B0F6-303B0D8F0CF2}" destId="{85979905-7F4C-435F-B465-48E7E02E6BA0}" srcOrd="0" destOrd="0" presId="urn:microsoft.com/office/officeart/2005/8/layout/pList1"/>
    <dgm:cxn modelId="{CFA268B4-F801-4ABE-9843-5227623AEB4B}" type="presOf" srcId="{564C8924-7380-4935-BDF9-8A092DBEFEF1}" destId="{5E43AC04-CAAA-40EE-94B3-3FA636A55DB3}" srcOrd="0" destOrd="0" presId="urn:microsoft.com/office/officeart/2005/8/layout/pList1"/>
    <dgm:cxn modelId="{7A8DEFC1-5308-4D76-BA7D-9E97CF448B88}" type="presOf" srcId="{21C6990D-1F3D-4E0F-AEF1-54D1A0D3098E}" destId="{A7310D7C-0DE4-4A0A-9B1A-FD028B41AC6D}" srcOrd="0" destOrd="0" presId="urn:microsoft.com/office/officeart/2005/8/layout/pList1"/>
    <dgm:cxn modelId="{6E5F8CCB-D2A4-4A49-8DAB-12278321F8DD}" srcId="{E6057C63-630D-4FF4-BFCD-2074C754382B}" destId="{90B48019-B8E3-454B-9809-4EEF1595AA6A}" srcOrd="1" destOrd="0" parTransId="{A4A47224-B5AA-4760-8156-3E264C7F4698}" sibTransId="{A2A425E3-37E8-4C35-BF3F-95FE86B963E2}"/>
    <dgm:cxn modelId="{D18CE0CD-595B-481D-8CB3-8A2A954B43A7}" type="presOf" srcId="{A2A425E3-37E8-4C35-BF3F-95FE86B963E2}" destId="{00D0D6ED-F6FE-435C-82B7-06AC6E21245A}" srcOrd="0" destOrd="0" presId="urn:microsoft.com/office/officeart/2005/8/layout/pList1"/>
    <dgm:cxn modelId="{70D7A9EE-20BE-4813-86C8-E1C9D7198F00}" type="presOf" srcId="{E6057C63-630D-4FF4-BFCD-2074C754382B}" destId="{C3A7C068-27B9-4CBF-A10B-759F56FE7472}" srcOrd="0" destOrd="0" presId="urn:microsoft.com/office/officeart/2005/8/layout/pList1"/>
    <dgm:cxn modelId="{46C6B8F2-FE38-4620-A735-7AD46BF13D8C}" srcId="{E6057C63-630D-4FF4-BFCD-2074C754382B}" destId="{21C6990D-1F3D-4E0F-AEF1-54D1A0D3098E}" srcOrd="3" destOrd="0" parTransId="{F03090F7-EF6D-47AA-8499-F63F5C5000B2}" sibTransId="{A546E507-E142-4118-8238-E272DBC1084D}"/>
    <dgm:cxn modelId="{272F6C29-4FA3-4366-B615-5924EBB88EBC}" type="presParOf" srcId="{C3A7C068-27B9-4CBF-A10B-759F56FE7472}" destId="{CA0971DC-133B-49F2-8785-316D730CCBB1}" srcOrd="0" destOrd="0" presId="urn:microsoft.com/office/officeart/2005/8/layout/pList1"/>
    <dgm:cxn modelId="{222987D6-199B-4A60-9273-6BA089D65472}" type="presParOf" srcId="{CA0971DC-133B-49F2-8785-316D730CCBB1}" destId="{8E3C93C9-C719-4918-BBCD-1F3296A96437}" srcOrd="0" destOrd="0" presId="urn:microsoft.com/office/officeart/2005/8/layout/pList1"/>
    <dgm:cxn modelId="{26582623-45ED-4B67-B0DE-DFF430BFAD43}" type="presParOf" srcId="{CA0971DC-133B-49F2-8785-316D730CCBB1}" destId="{5E43AC04-CAAA-40EE-94B3-3FA636A55DB3}" srcOrd="1" destOrd="0" presId="urn:microsoft.com/office/officeart/2005/8/layout/pList1"/>
    <dgm:cxn modelId="{AA01A27C-8049-4C6E-93D2-4B651D132133}" type="presParOf" srcId="{C3A7C068-27B9-4CBF-A10B-759F56FE7472}" destId="{7F42242D-7BB9-4337-B8DE-8A853A82C8A0}" srcOrd="1" destOrd="0" presId="urn:microsoft.com/office/officeart/2005/8/layout/pList1"/>
    <dgm:cxn modelId="{CD1841FE-9B40-42D6-B33F-E56225DD8975}" type="presParOf" srcId="{C3A7C068-27B9-4CBF-A10B-759F56FE7472}" destId="{2F1E5775-D5AA-42E8-8B02-CC4B33739E0D}" srcOrd="2" destOrd="0" presId="urn:microsoft.com/office/officeart/2005/8/layout/pList1"/>
    <dgm:cxn modelId="{23702745-462B-4179-87CE-3C9C886FAD0F}" type="presParOf" srcId="{2F1E5775-D5AA-42E8-8B02-CC4B33739E0D}" destId="{F8882613-5D33-450D-87C3-483863CDBEF2}" srcOrd="0" destOrd="0" presId="urn:microsoft.com/office/officeart/2005/8/layout/pList1"/>
    <dgm:cxn modelId="{50EF7574-21F2-4722-A9D9-062739FB8B41}" type="presParOf" srcId="{2F1E5775-D5AA-42E8-8B02-CC4B33739E0D}" destId="{85CD6F27-9BBC-4B0C-B3CC-8EAA0FE2803F}" srcOrd="1" destOrd="0" presId="urn:microsoft.com/office/officeart/2005/8/layout/pList1"/>
    <dgm:cxn modelId="{89A789FE-452F-4AF8-B196-E4D5D7FE0DC4}" type="presParOf" srcId="{C3A7C068-27B9-4CBF-A10B-759F56FE7472}" destId="{00D0D6ED-F6FE-435C-82B7-06AC6E21245A}" srcOrd="3" destOrd="0" presId="urn:microsoft.com/office/officeart/2005/8/layout/pList1"/>
    <dgm:cxn modelId="{3790AD6E-C1EA-4E13-9B6B-89B69D84FCB4}" type="presParOf" srcId="{C3A7C068-27B9-4CBF-A10B-759F56FE7472}" destId="{2D285B10-8D7A-411D-A4E0-432E4333860A}" srcOrd="4" destOrd="0" presId="urn:microsoft.com/office/officeart/2005/8/layout/pList1"/>
    <dgm:cxn modelId="{B5CDC2F7-B1CB-416F-AD99-B062627AF0C9}" type="presParOf" srcId="{2D285B10-8D7A-411D-A4E0-432E4333860A}" destId="{E8711D8B-4630-4A0A-8FC2-4807593659F6}" srcOrd="0" destOrd="0" presId="urn:microsoft.com/office/officeart/2005/8/layout/pList1"/>
    <dgm:cxn modelId="{9F0F0CC0-2EBA-4707-987E-6E2E72EB65EB}" type="presParOf" srcId="{2D285B10-8D7A-411D-A4E0-432E4333860A}" destId="{D82AB891-C0F4-4A5A-9229-163FF104DE68}" srcOrd="1" destOrd="0" presId="urn:microsoft.com/office/officeart/2005/8/layout/pList1"/>
    <dgm:cxn modelId="{9116DB30-6017-4649-B8D8-6B6FA3A05555}" type="presParOf" srcId="{C3A7C068-27B9-4CBF-A10B-759F56FE7472}" destId="{85979905-7F4C-435F-B465-48E7E02E6BA0}" srcOrd="5" destOrd="0" presId="urn:microsoft.com/office/officeart/2005/8/layout/pList1"/>
    <dgm:cxn modelId="{6B203F87-CC72-4DC9-806E-E97144E62E6E}" type="presParOf" srcId="{C3A7C068-27B9-4CBF-A10B-759F56FE7472}" destId="{DC43C273-B0B5-46C7-8BB0-5E02265E53CD}" srcOrd="6" destOrd="0" presId="urn:microsoft.com/office/officeart/2005/8/layout/pList1"/>
    <dgm:cxn modelId="{318DAD52-D800-4714-993D-1DDACFBA61D8}" type="presParOf" srcId="{DC43C273-B0B5-46C7-8BB0-5E02265E53CD}" destId="{FB8A8EC5-A140-476C-96A5-64F0BC8D77D1}" srcOrd="0" destOrd="0" presId="urn:microsoft.com/office/officeart/2005/8/layout/pList1"/>
    <dgm:cxn modelId="{2BE8DDD4-BEB4-480C-BE08-9E3547C0966B}" type="presParOf" srcId="{DC43C273-B0B5-46C7-8BB0-5E02265E53CD}" destId="{A7310D7C-0DE4-4A0A-9B1A-FD028B41AC6D}" srcOrd="1" destOrd="0" presId="urn:microsoft.com/office/officeart/2005/8/layout/pLis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3923056-24D2-461A-8388-3C6F497FF4C5}"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B8D3564E-DB3B-4717-A1A5-09B488A14BE5}">
      <dgm:prSet phldrT="[Text]" custT="1"/>
      <dgm:spPr>
        <a:gradFill flip="none" rotWithShape="0">
          <a:gsLst>
            <a:gs pos="0">
              <a:srgbClr val="FF0000">
                <a:shade val="30000"/>
                <a:satMod val="115000"/>
              </a:srgbClr>
            </a:gs>
            <a:gs pos="50000">
              <a:srgbClr val="FF0000">
                <a:shade val="67500"/>
                <a:satMod val="115000"/>
              </a:srgbClr>
            </a:gs>
            <a:gs pos="100000">
              <a:srgbClr val="FF0000">
                <a:shade val="100000"/>
                <a:satMod val="115000"/>
              </a:srgbClr>
            </a:gs>
          </a:gsLst>
          <a:lin ang="16200000" scaled="1"/>
          <a:tileRect/>
        </a:gradFill>
      </dgm:spPr>
      <dgm:t>
        <a:bodyPr/>
        <a:lstStyle/>
        <a:p>
          <a:r>
            <a:rPr lang="en-US" sz="1100" b="1">
              <a:latin typeface="Arial Narrow" panose="020B0606020202030204" pitchFamily="34" charset="0"/>
            </a:rPr>
            <a:t>Priority Areas</a:t>
          </a:r>
        </a:p>
      </dgm:t>
    </dgm:pt>
    <dgm:pt modelId="{AAAD4784-4AFD-476F-B954-2D9AD9B64221}" type="parTrans" cxnId="{A4658196-1517-4D87-B2C6-D2C507646CF6}">
      <dgm:prSet/>
      <dgm:spPr/>
      <dgm:t>
        <a:bodyPr/>
        <a:lstStyle/>
        <a:p>
          <a:endParaRPr lang="en-US"/>
        </a:p>
      </dgm:t>
    </dgm:pt>
    <dgm:pt modelId="{562A29CE-20D7-4238-AAE0-17DD09400A1E}" type="sibTrans" cxnId="{A4658196-1517-4D87-B2C6-D2C507646CF6}">
      <dgm:prSet/>
      <dgm:spPr/>
      <dgm:t>
        <a:bodyPr/>
        <a:lstStyle/>
        <a:p>
          <a:endParaRPr lang="en-US"/>
        </a:p>
      </dgm:t>
    </dgm:pt>
    <dgm:pt modelId="{7AC5E1FB-E562-4CBF-8AB8-2A5FF359AAD5}">
      <dgm:prSet custT="1"/>
      <dgm:spPr>
        <a:ln>
          <a:solidFill>
            <a:schemeClr val="tx1">
              <a:lumMod val="65000"/>
              <a:lumOff val="35000"/>
            </a:schemeClr>
          </a:solidFill>
        </a:ln>
      </dgm:spPr>
      <dgm:t>
        <a:bodyPr/>
        <a:lstStyle/>
        <a:p>
          <a:r>
            <a:rPr lang="en-US" sz="1050">
              <a:latin typeface="Segoe UI" panose="020B0502040204020203" pitchFamily="34" charset="0"/>
              <a:cs typeface="Segoe UI" panose="020B0502040204020203" pitchFamily="34" charset="0"/>
            </a:rPr>
            <a:t> Areas with documented and past history of sanitary sewer system failures or widespread defects</a:t>
          </a:r>
        </a:p>
      </dgm:t>
    </dgm:pt>
    <dgm:pt modelId="{29C6C0FD-EF39-49FF-AEF5-B50FBDF1565B}" type="sibTrans" cxnId="{A958F6F1-4530-4D14-929E-8E01965A8157}">
      <dgm:prSet/>
      <dgm:spPr/>
      <dgm:t>
        <a:bodyPr/>
        <a:lstStyle/>
        <a:p>
          <a:endParaRPr lang="en-US"/>
        </a:p>
      </dgm:t>
    </dgm:pt>
    <dgm:pt modelId="{6D015385-3CE6-49BB-ABE0-95AC81E2B87F}" type="parTrans" cxnId="{A958F6F1-4530-4D14-929E-8E01965A8157}">
      <dgm:prSet/>
      <dgm:spPr/>
      <dgm:t>
        <a:bodyPr/>
        <a:lstStyle/>
        <a:p>
          <a:endParaRPr lang="en-US"/>
        </a:p>
      </dgm:t>
    </dgm:pt>
    <dgm:pt modelId="{0B8C25D4-50EC-437F-8A81-A47DE18A94A1}">
      <dgm:prSet custT="1"/>
      <dgm:spPr/>
      <dgm:t>
        <a:bodyPr/>
        <a:lstStyle/>
        <a:p>
          <a:r>
            <a:rPr lang="en-US" sz="1050">
              <a:latin typeface="Segoe UI" panose="020B0502040204020203" pitchFamily="34" charset="0"/>
              <a:cs typeface="Segoe UI" panose="020B0502040204020203" pitchFamily="34" charset="0"/>
            </a:rPr>
            <a:t> Areas with a past history of illicit discharges</a:t>
          </a:r>
        </a:p>
      </dgm:t>
    </dgm:pt>
    <dgm:pt modelId="{4670D53C-252F-4285-87E3-00A1670D6379}" type="parTrans" cxnId="{52FEF310-26E6-4FAD-AA3A-152D18D5FB6F}">
      <dgm:prSet/>
      <dgm:spPr/>
      <dgm:t>
        <a:bodyPr/>
        <a:lstStyle/>
        <a:p>
          <a:endParaRPr lang="en-US"/>
        </a:p>
      </dgm:t>
    </dgm:pt>
    <dgm:pt modelId="{5EA50B20-8C94-475A-A57A-5825A1E80061}" type="sibTrans" cxnId="{52FEF310-26E6-4FAD-AA3A-152D18D5FB6F}">
      <dgm:prSet/>
      <dgm:spPr/>
      <dgm:t>
        <a:bodyPr/>
        <a:lstStyle/>
        <a:p>
          <a:endParaRPr lang="en-US"/>
        </a:p>
      </dgm:t>
    </dgm:pt>
    <dgm:pt modelId="{3BC42C5D-57AD-4CCC-91AE-266867E2E6CC}">
      <dgm:prSet custT="1"/>
      <dgm:spPr/>
      <dgm:t>
        <a:bodyPr/>
        <a:lstStyle/>
        <a:p>
          <a:r>
            <a:rPr lang="en-US" sz="1050">
              <a:latin typeface="Segoe UI" panose="020B0502040204020203" pitchFamily="34" charset="0"/>
              <a:cs typeface="Segoe UI" panose="020B0502040204020203" pitchFamily="34" charset="0"/>
            </a:rPr>
            <a:t> Areas with a higher population density and smaller lot size </a:t>
          </a:r>
        </a:p>
      </dgm:t>
    </dgm:pt>
    <dgm:pt modelId="{AB83B503-C115-4D7D-B562-F597D5E9A12D}" type="parTrans" cxnId="{C48AB398-373D-44EA-A30B-355D957DDCA8}">
      <dgm:prSet/>
      <dgm:spPr/>
      <dgm:t>
        <a:bodyPr/>
        <a:lstStyle/>
        <a:p>
          <a:endParaRPr lang="en-US"/>
        </a:p>
      </dgm:t>
    </dgm:pt>
    <dgm:pt modelId="{19B4E652-4FD5-4A89-9FC5-35A3C1B139CE}" type="sibTrans" cxnId="{C48AB398-373D-44EA-A30B-355D957DDCA8}">
      <dgm:prSet/>
      <dgm:spPr/>
      <dgm:t>
        <a:bodyPr/>
        <a:lstStyle/>
        <a:p>
          <a:endParaRPr lang="en-US"/>
        </a:p>
      </dgm:t>
    </dgm:pt>
    <dgm:pt modelId="{525739B6-3353-4731-B1C6-FBE97A1830A7}">
      <dgm:prSet custT="1"/>
      <dgm:spPr/>
      <dgm:t>
        <a:bodyPr/>
        <a:lstStyle/>
        <a:p>
          <a:r>
            <a:rPr lang="en-US" sz="1050">
              <a:latin typeface="Segoe UI" panose="020B0502040204020203" pitchFamily="34" charset="0"/>
              <a:cs typeface="Segoe UI" panose="020B0502040204020203" pitchFamily="34" charset="0"/>
            </a:rPr>
            <a:t> Areas with known litter or illicit dumping</a:t>
          </a:r>
        </a:p>
      </dgm:t>
    </dgm:pt>
    <dgm:pt modelId="{C9E2FAFA-B8F5-4771-BD1A-9E424410ACEE}" type="parTrans" cxnId="{FD275A53-D24B-4397-AFEF-170E27233DD2}">
      <dgm:prSet/>
      <dgm:spPr/>
      <dgm:t>
        <a:bodyPr/>
        <a:lstStyle/>
        <a:p>
          <a:endParaRPr lang="en-US"/>
        </a:p>
      </dgm:t>
    </dgm:pt>
    <dgm:pt modelId="{69A597B2-0C40-4E3D-B740-B5F97ADF08B2}" type="sibTrans" cxnId="{FD275A53-D24B-4397-AFEF-170E27233DD2}">
      <dgm:prSet/>
      <dgm:spPr/>
      <dgm:t>
        <a:bodyPr/>
        <a:lstStyle/>
        <a:p>
          <a:endParaRPr lang="en-US"/>
        </a:p>
      </dgm:t>
    </dgm:pt>
    <dgm:pt modelId="{74B44303-1659-4D13-BC1A-C48589B828EF}">
      <dgm:prSet custT="1"/>
      <dgm:spPr/>
      <dgm:t>
        <a:bodyPr/>
        <a:lstStyle/>
        <a:p>
          <a:r>
            <a:rPr lang="en-US" sz="1050">
              <a:latin typeface="Segoe UI" panose="020B0502040204020203" pitchFamily="34" charset="0"/>
              <a:cs typeface="Segoe UI" panose="020B0502040204020203" pitchFamily="34" charset="0"/>
            </a:rPr>
            <a:t> Areas with large or increasing number of citizen complaints</a:t>
          </a:r>
        </a:p>
      </dgm:t>
    </dgm:pt>
    <dgm:pt modelId="{EB25645D-4CB6-4EB6-AF77-0E702EB11F16}" type="parTrans" cxnId="{069BC71C-CF88-45D2-A4F3-3FBAEC38CFB3}">
      <dgm:prSet/>
      <dgm:spPr/>
      <dgm:t>
        <a:bodyPr/>
        <a:lstStyle/>
        <a:p>
          <a:endParaRPr lang="en-US"/>
        </a:p>
      </dgm:t>
    </dgm:pt>
    <dgm:pt modelId="{5E8E5611-E11C-49A6-A44C-C3C2C2DF230C}" type="sibTrans" cxnId="{069BC71C-CF88-45D2-A4F3-3FBAEC38CFB3}">
      <dgm:prSet/>
      <dgm:spPr/>
      <dgm:t>
        <a:bodyPr/>
        <a:lstStyle/>
        <a:p>
          <a:endParaRPr lang="en-US"/>
        </a:p>
      </dgm:t>
    </dgm:pt>
    <dgm:pt modelId="{50A60F7A-C967-4CF9-9410-8EF92D328F3A}">
      <dgm:prSet custT="1"/>
      <dgm:spPr/>
      <dgm:t>
        <a:bodyPr/>
        <a:lstStyle/>
        <a:p>
          <a:r>
            <a:rPr lang="en-US" sz="1050">
              <a:latin typeface="Segoe UI" panose="020B0502040204020203" pitchFamily="34" charset="0"/>
              <a:cs typeface="Segoe UI" panose="020B0502040204020203" pitchFamily="34" charset="0"/>
            </a:rPr>
            <a:t> Industrial areas</a:t>
          </a:r>
        </a:p>
      </dgm:t>
    </dgm:pt>
    <dgm:pt modelId="{27308D6B-BD38-48B0-9EE7-BFC9F9C42E81}" type="parTrans" cxnId="{895101F2-ED18-4CE2-AC2A-9E20D0FB5A86}">
      <dgm:prSet/>
      <dgm:spPr/>
      <dgm:t>
        <a:bodyPr/>
        <a:lstStyle/>
        <a:p>
          <a:endParaRPr lang="en-US"/>
        </a:p>
      </dgm:t>
    </dgm:pt>
    <dgm:pt modelId="{124551BF-79C9-442B-B2A5-BBF265623394}" type="sibTrans" cxnId="{895101F2-ED18-4CE2-AC2A-9E20D0FB5A86}">
      <dgm:prSet/>
      <dgm:spPr/>
      <dgm:t>
        <a:bodyPr/>
        <a:lstStyle/>
        <a:p>
          <a:endParaRPr lang="en-US"/>
        </a:p>
      </dgm:t>
    </dgm:pt>
    <dgm:pt modelId="{586317DD-E8B1-4BE2-8AEE-2FD4B72D62D5}" type="pres">
      <dgm:prSet presAssocID="{93923056-24D2-461A-8388-3C6F497FF4C5}" presName="linear" presStyleCnt="0">
        <dgm:presLayoutVars>
          <dgm:dir/>
          <dgm:animLvl val="lvl"/>
          <dgm:resizeHandles val="exact"/>
        </dgm:presLayoutVars>
      </dgm:prSet>
      <dgm:spPr/>
    </dgm:pt>
    <dgm:pt modelId="{64DBD1DC-D95E-4C44-8934-43293B59FD55}" type="pres">
      <dgm:prSet presAssocID="{B8D3564E-DB3B-4717-A1A5-09B488A14BE5}" presName="parentLin" presStyleCnt="0"/>
      <dgm:spPr/>
    </dgm:pt>
    <dgm:pt modelId="{E6B6C325-B98C-4AC3-935E-516B676B0CE3}" type="pres">
      <dgm:prSet presAssocID="{B8D3564E-DB3B-4717-A1A5-09B488A14BE5}" presName="parentLeftMargin" presStyleLbl="node1" presStyleIdx="0" presStyleCnt="1"/>
      <dgm:spPr/>
    </dgm:pt>
    <dgm:pt modelId="{B310D50E-F575-4AC6-9ED8-3FED82E82A6E}" type="pres">
      <dgm:prSet presAssocID="{B8D3564E-DB3B-4717-A1A5-09B488A14BE5}" presName="parentText" presStyleLbl="node1" presStyleIdx="0" presStyleCnt="1" custScaleX="80630" custScaleY="87828" custLinFactNeighborX="-12147" custLinFactNeighborY="2278">
        <dgm:presLayoutVars>
          <dgm:chMax val="0"/>
          <dgm:bulletEnabled val="1"/>
        </dgm:presLayoutVars>
      </dgm:prSet>
      <dgm:spPr/>
    </dgm:pt>
    <dgm:pt modelId="{9FF6ED79-8018-4002-831D-C738F82A964E}" type="pres">
      <dgm:prSet presAssocID="{B8D3564E-DB3B-4717-A1A5-09B488A14BE5}" presName="negativeSpace" presStyleCnt="0"/>
      <dgm:spPr/>
    </dgm:pt>
    <dgm:pt modelId="{93DE3C0F-FAA6-4A09-9AE2-5948D0CFB26C}" type="pres">
      <dgm:prSet presAssocID="{B8D3564E-DB3B-4717-A1A5-09B488A14BE5}" presName="childText" presStyleLbl="conFgAcc1" presStyleIdx="0" presStyleCnt="1" custScaleY="99335" custLinFactNeighborY="53774">
        <dgm:presLayoutVars>
          <dgm:bulletEnabled val="1"/>
        </dgm:presLayoutVars>
      </dgm:prSet>
      <dgm:spPr/>
    </dgm:pt>
  </dgm:ptLst>
  <dgm:cxnLst>
    <dgm:cxn modelId="{52FEF310-26E6-4FAD-AA3A-152D18D5FB6F}" srcId="{B8D3564E-DB3B-4717-A1A5-09B488A14BE5}" destId="{0B8C25D4-50EC-437F-8A81-A47DE18A94A1}" srcOrd="1" destOrd="0" parTransId="{4670D53C-252F-4285-87E3-00A1670D6379}" sibTransId="{5EA50B20-8C94-475A-A57A-5825A1E80061}"/>
    <dgm:cxn modelId="{069BC71C-CF88-45D2-A4F3-3FBAEC38CFB3}" srcId="{B8D3564E-DB3B-4717-A1A5-09B488A14BE5}" destId="{74B44303-1659-4D13-BC1A-C48589B828EF}" srcOrd="4" destOrd="0" parTransId="{EB25645D-4CB6-4EB6-AF77-0E702EB11F16}" sibTransId="{5E8E5611-E11C-49A6-A44C-C3C2C2DF230C}"/>
    <dgm:cxn modelId="{7F8C6A3B-125F-4B4B-832C-A84BF573100B}" type="presOf" srcId="{50A60F7A-C967-4CF9-9410-8EF92D328F3A}" destId="{93DE3C0F-FAA6-4A09-9AE2-5948D0CFB26C}" srcOrd="0" destOrd="5" presId="urn:microsoft.com/office/officeart/2005/8/layout/list1"/>
    <dgm:cxn modelId="{DE545C65-E361-419A-A52F-D14D9DE5D669}" type="presOf" srcId="{B8D3564E-DB3B-4717-A1A5-09B488A14BE5}" destId="{B310D50E-F575-4AC6-9ED8-3FED82E82A6E}" srcOrd="1" destOrd="0" presId="urn:microsoft.com/office/officeart/2005/8/layout/list1"/>
    <dgm:cxn modelId="{D9F97365-BFC5-4A71-B4AE-B6EF9655702B}" type="presOf" srcId="{3BC42C5D-57AD-4CCC-91AE-266867E2E6CC}" destId="{93DE3C0F-FAA6-4A09-9AE2-5948D0CFB26C}" srcOrd="0" destOrd="2" presId="urn:microsoft.com/office/officeart/2005/8/layout/list1"/>
    <dgm:cxn modelId="{65296773-407E-4E73-8462-0EE64E4CF0E1}" type="presOf" srcId="{B8D3564E-DB3B-4717-A1A5-09B488A14BE5}" destId="{E6B6C325-B98C-4AC3-935E-516B676B0CE3}" srcOrd="0" destOrd="0" presId="urn:microsoft.com/office/officeart/2005/8/layout/list1"/>
    <dgm:cxn modelId="{FD275A53-D24B-4397-AFEF-170E27233DD2}" srcId="{B8D3564E-DB3B-4717-A1A5-09B488A14BE5}" destId="{525739B6-3353-4731-B1C6-FBE97A1830A7}" srcOrd="3" destOrd="0" parTransId="{C9E2FAFA-B8F5-4771-BD1A-9E424410ACEE}" sibTransId="{69A597B2-0C40-4E3D-B740-B5F97ADF08B2}"/>
    <dgm:cxn modelId="{A38B1274-1DBE-4FBC-B463-6E2E564B3497}" type="presOf" srcId="{525739B6-3353-4731-B1C6-FBE97A1830A7}" destId="{93DE3C0F-FAA6-4A09-9AE2-5948D0CFB26C}" srcOrd="0" destOrd="3" presId="urn:microsoft.com/office/officeart/2005/8/layout/list1"/>
    <dgm:cxn modelId="{72FDB58B-F085-48D5-99AD-D9887014D1B9}" type="presOf" srcId="{93923056-24D2-461A-8388-3C6F497FF4C5}" destId="{586317DD-E8B1-4BE2-8AEE-2FD4B72D62D5}" srcOrd="0" destOrd="0" presId="urn:microsoft.com/office/officeart/2005/8/layout/list1"/>
    <dgm:cxn modelId="{A4658196-1517-4D87-B2C6-D2C507646CF6}" srcId="{93923056-24D2-461A-8388-3C6F497FF4C5}" destId="{B8D3564E-DB3B-4717-A1A5-09B488A14BE5}" srcOrd="0" destOrd="0" parTransId="{AAAD4784-4AFD-476F-B954-2D9AD9B64221}" sibTransId="{562A29CE-20D7-4238-AAE0-17DD09400A1E}"/>
    <dgm:cxn modelId="{C48AB398-373D-44EA-A30B-355D957DDCA8}" srcId="{B8D3564E-DB3B-4717-A1A5-09B488A14BE5}" destId="{3BC42C5D-57AD-4CCC-91AE-266867E2E6CC}" srcOrd="2" destOrd="0" parTransId="{AB83B503-C115-4D7D-B562-F597D5E9A12D}" sibTransId="{19B4E652-4FD5-4A89-9FC5-35A3C1B139CE}"/>
    <dgm:cxn modelId="{41718DCE-8BC6-4815-A459-120E92A89A7B}" type="presOf" srcId="{74B44303-1659-4D13-BC1A-C48589B828EF}" destId="{93DE3C0F-FAA6-4A09-9AE2-5948D0CFB26C}" srcOrd="0" destOrd="4" presId="urn:microsoft.com/office/officeart/2005/8/layout/list1"/>
    <dgm:cxn modelId="{616EEADA-A789-43BC-88F5-4C888C88B0E9}" type="presOf" srcId="{0B8C25D4-50EC-437F-8A81-A47DE18A94A1}" destId="{93DE3C0F-FAA6-4A09-9AE2-5948D0CFB26C}" srcOrd="0" destOrd="1" presId="urn:microsoft.com/office/officeart/2005/8/layout/list1"/>
    <dgm:cxn modelId="{B4291EED-4104-4EF9-87CF-FDBBC54BB6F9}" type="presOf" srcId="{7AC5E1FB-E562-4CBF-8AB8-2A5FF359AAD5}" destId="{93DE3C0F-FAA6-4A09-9AE2-5948D0CFB26C}" srcOrd="0" destOrd="0" presId="urn:microsoft.com/office/officeart/2005/8/layout/list1"/>
    <dgm:cxn modelId="{A958F6F1-4530-4D14-929E-8E01965A8157}" srcId="{B8D3564E-DB3B-4717-A1A5-09B488A14BE5}" destId="{7AC5E1FB-E562-4CBF-8AB8-2A5FF359AAD5}" srcOrd="0" destOrd="0" parTransId="{6D015385-3CE6-49BB-ABE0-95AC81E2B87F}" sibTransId="{29C6C0FD-EF39-49FF-AEF5-B50FBDF1565B}"/>
    <dgm:cxn modelId="{895101F2-ED18-4CE2-AC2A-9E20D0FB5A86}" srcId="{B8D3564E-DB3B-4717-A1A5-09B488A14BE5}" destId="{50A60F7A-C967-4CF9-9410-8EF92D328F3A}" srcOrd="5" destOrd="0" parTransId="{27308D6B-BD38-48B0-9EE7-BFC9F9C42E81}" sibTransId="{124551BF-79C9-442B-B2A5-BBF265623394}"/>
    <dgm:cxn modelId="{2F78B4FD-8139-4918-A296-4ABBA7F19C49}" type="presParOf" srcId="{586317DD-E8B1-4BE2-8AEE-2FD4B72D62D5}" destId="{64DBD1DC-D95E-4C44-8934-43293B59FD55}" srcOrd="0" destOrd="0" presId="urn:microsoft.com/office/officeart/2005/8/layout/list1"/>
    <dgm:cxn modelId="{BF86C970-16CD-4920-9706-27DB9AA16469}" type="presParOf" srcId="{64DBD1DC-D95E-4C44-8934-43293B59FD55}" destId="{E6B6C325-B98C-4AC3-935E-516B676B0CE3}" srcOrd="0" destOrd="0" presId="urn:microsoft.com/office/officeart/2005/8/layout/list1"/>
    <dgm:cxn modelId="{3061AD3A-0F8B-478F-9FC6-9A224B112355}" type="presParOf" srcId="{64DBD1DC-D95E-4C44-8934-43293B59FD55}" destId="{B310D50E-F575-4AC6-9ED8-3FED82E82A6E}" srcOrd="1" destOrd="0" presId="urn:microsoft.com/office/officeart/2005/8/layout/list1"/>
    <dgm:cxn modelId="{D2DF0FB5-F1A7-4B3F-96AA-05C55B00C922}" type="presParOf" srcId="{586317DD-E8B1-4BE2-8AEE-2FD4B72D62D5}" destId="{9FF6ED79-8018-4002-831D-C738F82A964E}" srcOrd="1" destOrd="0" presId="urn:microsoft.com/office/officeart/2005/8/layout/list1"/>
    <dgm:cxn modelId="{21698A22-C2A8-4FD8-BCF4-7AE667E20840}" type="presParOf" srcId="{586317DD-E8B1-4BE2-8AEE-2FD4B72D62D5}" destId="{93DE3C0F-FAA6-4A09-9AE2-5948D0CFB26C}" srcOrd="2" destOrd="0" presId="urn:microsoft.com/office/officeart/2005/8/layout/lis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3C93C9-C719-4918-BBCD-1F3296A96437}">
      <dsp:nvSpPr>
        <dsp:cNvPr id="0" name=""/>
        <dsp:cNvSpPr/>
      </dsp:nvSpPr>
      <dsp:spPr>
        <a:xfrm>
          <a:off x="364992" y="70546"/>
          <a:ext cx="2290677" cy="1225208"/>
        </a:xfrm>
        <a:prstGeom prst="roundRect">
          <a:avLst/>
        </a:prstGeom>
        <a:blipFill rotWithShape="1">
          <a:blip xmlns:r="http://schemas.openxmlformats.org/officeDocument/2006/relationships" r:embed="rId1">
            <a:extLst>
              <a:ext uri="{28A0092B-C50C-407E-A947-70E740481C1C}">
                <a14:useLocalDpi xmlns:a14="http://schemas.microsoft.com/office/drawing/2010/main" val="0"/>
              </a:ext>
            </a:extLst>
          </a:blip>
          <a:srcRect/>
          <a:stretch>
            <a:fillRect l="-2000" r="-2000"/>
          </a:stretch>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E43AC04-CAAA-40EE-94B3-3FA636A55DB3}">
      <dsp:nvSpPr>
        <dsp:cNvPr id="0" name=""/>
        <dsp:cNvSpPr/>
      </dsp:nvSpPr>
      <dsp:spPr>
        <a:xfrm>
          <a:off x="390941" y="1297908"/>
          <a:ext cx="2296077" cy="7104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n-US" sz="1000" kern="1200" dirty="0"/>
            <a:t>Water Line Flushing,</a:t>
          </a:r>
          <a:br>
            <a:rPr lang="en-US" sz="1000" kern="1200" dirty="0"/>
          </a:br>
          <a:r>
            <a:rPr lang="en-US" sz="1000" kern="1200" dirty="0"/>
            <a:t>Landscape Irrigation,</a:t>
          </a:r>
          <a:br>
            <a:rPr lang="en-US" sz="1000" kern="1200" dirty="0"/>
          </a:br>
          <a:r>
            <a:rPr lang="en-US" sz="1000" kern="1200" dirty="0"/>
            <a:t>Foundation or footing drains,</a:t>
          </a:r>
          <a:br>
            <a:rPr lang="en-US" sz="1000" kern="1200" dirty="0"/>
          </a:br>
          <a:r>
            <a:rPr lang="en-US" sz="1000" kern="1200" dirty="0"/>
            <a:t>Discharges from potable water sources</a:t>
          </a:r>
          <a:endParaRPr lang="en-US" sz="1000" kern="1200"/>
        </a:p>
      </dsp:txBody>
      <dsp:txXfrm>
        <a:off x="390941" y="1297908"/>
        <a:ext cx="2296077" cy="710492"/>
      </dsp:txXfrm>
    </dsp:sp>
    <dsp:sp modelId="{F8882613-5D33-450D-87C3-483863CDBEF2}">
      <dsp:nvSpPr>
        <dsp:cNvPr id="0" name=""/>
        <dsp:cNvSpPr/>
      </dsp:nvSpPr>
      <dsp:spPr>
        <a:xfrm>
          <a:off x="3616484" y="61402"/>
          <a:ext cx="2290677" cy="1225208"/>
        </a:xfrm>
        <a:prstGeom prst="roundRect">
          <a:avLst/>
        </a:prstGeom>
        <a:blipFill rotWithShape="1">
          <a:blip xmlns:r="http://schemas.openxmlformats.org/officeDocument/2006/relationships" r:embed="rId2">
            <a:extLst>
              <a:ext uri="{28A0092B-C50C-407E-A947-70E740481C1C}">
                <a14:useLocalDpi xmlns:a14="http://schemas.microsoft.com/office/drawing/2010/main" val="0"/>
              </a:ext>
            </a:extLst>
          </a:blip>
          <a:srcRect/>
          <a:stretch>
            <a:fillRect l="-2000" r="-2000"/>
          </a:stretch>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5CD6F27-9BBC-4B0C-B3CC-8EAA0FE2803F}">
      <dsp:nvSpPr>
        <dsp:cNvPr id="0" name=""/>
        <dsp:cNvSpPr/>
      </dsp:nvSpPr>
      <dsp:spPr>
        <a:xfrm>
          <a:off x="3762384" y="3277673"/>
          <a:ext cx="1915073" cy="7104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n-US" sz="1000" kern="1200" dirty="0"/>
            <a:t>Street, sidewalk, and dust control wash water without detergents,</a:t>
          </a:r>
          <a:br>
            <a:rPr lang="en-US" sz="1000" kern="1200" dirty="0"/>
          </a:br>
          <a:r>
            <a:rPr lang="en-US" sz="1000" kern="1200" dirty="0"/>
            <a:t>Discharges or flows from emergency firefighting activities</a:t>
          </a:r>
          <a:br>
            <a:rPr lang="en-US" sz="900" kern="1200" dirty="0"/>
          </a:br>
          <a:endParaRPr lang="en-US" sz="900" kern="1200"/>
        </a:p>
      </dsp:txBody>
      <dsp:txXfrm>
        <a:off x="3762384" y="3277673"/>
        <a:ext cx="1915073" cy="710492"/>
      </dsp:txXfrm>
    </dsp:sp>
    <dsp:sp modelId="{E8711D8B-4630-4A0A-8FC2-4807593659F6}">
      <dsp:nvSpPr>
        <dsp:cNvPr id="0" name=""/>
        <dsp:cNvSpPr/>
      </dsp:nvSpPr>
      <dsp:spPr>
        <a:xfrm>
          <a:off x="3545805" y="2026518"/>
          <a:ext cx="2290677" cy="1225208"/>
        </a:xfrm>
        <a:prstGeom prst="roundRect">
          <a:avLst/>
        </a:prstGeom>
        <a:blipFill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11000" r="-11000"/>
          </a:stretch>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82AB891-C0F4-4A5A-9229-163FF104DE68}">
      <dsp:nvSpPr>
        <dsp:cNvPr id="0" name=""/>
        <dsp:cNvSpPr/>
      </dsp:nvSpPr>
      <dsp:spPr>
        <a:xfrm>
          <a:off x="3475445" y="1308429"/>
          <a:ext cx="2475864" cy="7104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n-US" sz="1000" kern="1200" dirty="0"/>
            <a:t>Diverted stream flows,</a:t>
          </a:r>
          <a:br>
            <a:rPr lang="en-US" sz="1000" kern="1200" dirty="0"/>
          </a:br>
          <a:r>
            <a:rPr lang="en-US" sz="1000" kern="1200" dirty="0"/>
            <a:t>Rising ground waters,</a:t>
          </a:r>
          <a:br>
            <a:rPr lang="en-US" sz="1000" kern="1200" dirty="0"/>
          </a:br>
          <a:r>
            <a:rPr lang="en-US" sz="1000" kern="1200" dirty="0"/>
            <a:t>Uncontaminated ground water infiltration,</a:t>
          </a:r>
          <a:br>
            <a:rPr lang="en-US" sz="1000" kern="1200" dirty="0"/>
          </a:br>
          <a:r>
            <a:rPr lang="en-US" sz="1000" kern="1200" dirty="0"/>
            <a:t>Flows from riparian habitat and wetlands</a:t>
          </a:r>
          <a:endParaRPr lang="en-US" sz="1000" kern="1200"/>
        </a:p>
      </dsp:txBody>
      <dsp:txXfrm>
        <a:off x="3475445" y="1308429"/>
        <a:ext cx="2475864" cy="710492"/>
      </dsp:txXfrm>
    </dsp:sp>
    <dsp:sp modelId="{FB8A8EC5-A140-476C-96A5-64F0BC8D77D1}">
      <dsp:nvSpPr>
        <dsp:cNvPr id="0" name=""/>
        <dsp:cNvSpPr/>
      </dsp:nvSpPr>
      <dsp:spPr>
        <a:xfrm>
          <a:off x="431678" y="2033907"/>
          <a:ext cx="2290677" cy="1225208"/>
        </a:xfrm>
        <a:prstGeom prst="roundRect">
          <a:avLst/>
        </a:prstGeom>
        <a:blipFill rotWithShape="1">
          <a:blip xmlns:r="http://schemas.openxmlformats.org/officeDocument/2006/relationships" r:embed="rId4" cstate="print">
            <a:extLst>
              <a:ext uri="{28A0092B-C50C-407E-A947-70E740481C1C}">
                <a14:useLocalDpi xmlns:a14="http://schemas.microsoft.com/office/drawing/2010/main" val="0"/>
              </a:ext>
            </a:extLst>
          </a:blip>
          <a:srcRect/>
          <a:stretch>
            <a:fillRect t="-59000" b="-59000"/>
          </a:stretch>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7310D7C-0DE4-4A0A-9B1A-FD028B41AC6D}">
      <dsp:nvSpPr>
        <dsp:cNvPr id="0" name=""/>
        <dsp:cNvSpPr/>
      </dsp:nvSpPr>
      <dsp:spPr>
        <a:xfrm>
          <a:off x="428777" y="3255931"/>
          <a:ext cx="2410694" cy="7104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n-US" sz="1000" kern="1200" dirty="0"/>
            <a:t>Irrigation water,</a:t>
          </a:r>
          <a:br>
            <a:rPr lang="en-US" sz="1000" kern="1200" dirty="0"/>
          </a:br>
          <a:r>
            <a:rPr lang="en-US" sz="1000" kern="1200" dirty="0"/>
            <a:t>Water from crawl space pumps,</a:t>
          </a:r>
          <a:br>
            <a:rPr lang="en-US" sz="1000" kern="1200" dirty="0"/>
          </a:br>
          <a:r>
            <a:rPr lang="en-US" sz="1000" kern="1200" dirty="0"/>
            <a:t>Individual residential car washing,</a:t>
          </a:r>
          <a:br>
            <a:rPr lang="en-US" sz="1000" kern="1200" dirty="0"/>
          </a:br>
          <a:r>
            <a:rPr lang="en-US" sz="1000" kern="1200" dirty="0"/>
            <a:t>Dechlorinated and uncontaminated residential swimming pool discharges</a:t>
          </a:r>
          <a:endParaRPr lang="en-US" sz="1000" kern="1200"/>
        </a:p>
      </dsp:txBody>
      <dsp:txXfrm>
        <a:off x="428777" y="3255931"/>
        <a:ext cx="2410694" cy="7104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DE3C0F-FAA6-4A09-9AE2-5948D0CFB26C}">
      <dsp:nvSpPr>
        <dsp:cNvPr id="0" name=""/>
        <dsp:cNvSpPr/>
      </dsp:nvSpPr>
      <dsp:spPr>
        <a:xfrm>
          <a:off x="0" y="258194"/>
          <a:ext cx="5829300" cy="1799205"/>
        </a:xfrm>
        <a:prstGeom prst="rect">
          <a:avLst/>
        </a:prstGeom>
        <a:solidFill>
          <a:schemeClr val="lt1">
            <a:alpha val="90000"/>
            <a:hueOff val="0"/>
            <a:satOff val="0"/>
            <a:lumOff val="0"/>
            <a:alphaOff val="0"/>
          </a:schemeClr>
        </a:solidFill>
        <a:ln w="12700" cap="flat" cmpd="sng" algn="ctr">
          <a:solidFill>
            <a:schemeClr val="tx1">
              <a:lumMod val="65000"/>
              <a:lumOff val="3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2418" tIns="458216" rIns="452418" bIns="78232" numCol="1" spcCol="1270" anchor="t" anchorCtr="0">
          <a:noAutofit/>
        </a:bodyPr>
        <a:lstStyle/>
        <a:p>
          <a:pPr marL="57150" lvl="1" indent="-57150" algn="l" defTabSz="466725">
            <a:lnSpc>
              <a:spcPct val="90000"/>
            </a:lnSpc>
            <a:spcBef>
              <a:spcPct val="0"/>
            </a:spcBef>
            <a:spcAft>
              <a:spcPct val="15000"/>
            </a:spcAft>
            <a:buChar char="•"/>
          </a:pPr>
          <a:r>
            <a:rPr lang="en-US" sz="1050" kern="1200">
              <a:latin typeface="Segoe UI" panose="020B0502040204020203" pitchFamily="34" charset="0"/>
              <a:cs typeface="Segoe UI" panose="020B0502040204020203" pitchFamily="34" charset="0"/>
            </a:rPr>
            <a:t> Areas with documented and past history of sanitary sewer system failures or widespread defects</a:t>
          </a:r>
        </a:p>
        <a:p>
          <a:pPr marL="57150" lvl="1" indent="-57150" algn="l" defTabSz="466725">
            <a:lnSpc>
              <a:spcPct val="90000"/>
            </a:lnSpc>
            <a:spcBef>
              <a:spcPct val="0"/>
            </a:spcBef>
            <a:spcAft>
              <a:spcPct val="15000"/>
            </a:spcAft>
            <a:buChar char="•"/>
          </a:pPr>
          <a:r>
            <a:rPr lang="en-US" sz="1050" kern="1200">
              <a:latin typeface="Segoe UI" panose="020B0502040204020203" pitchFamily="34" charset="0"/>
              <a:cs typeface="Segoe UI" panose="020B0502040204020203" pitchFamily="34" charset="0"/>
            </a:rPr>
            <a:t> Areas with a past history of illicit discharges</a:t>
          </a:r>
        </a:p>
        <a:p>
          <a:pPr marL="57150" lvl="1" indent="-57150" algn="l" defTabSz="466725">
            <a:lnSpc>
              <a:spcPct val="90000"/>
            </a:lnSpc>
            <a:spcBef>
              <a:spcPct val="0"/>
            </a:spcBef>
            <a:spcAft>
              <a:spcPct val="15000"/>
            </a:spcAft>
            <a:buChar char="•"/>
          </a:pPr>
          <a:r>
            <a:rPr lang="en-US" sz="1050" kern="1200">
              <a:latin typeface="Segoe UI" panose="020B0502040204020203" pitchFamily="34" charset="0"/>
              <a:cs typeface="Segoe UI" panose="020B0502040204020203" pitchFamily="34" charset="0"/>
            </a:rPr>
            <a:t> Areas with a higher population density and smaller lot size </a:t>
          </a:r>
        </a:p>
        <a:p>
          <a:pPr marL="57150" lvl="1" indent="-57150" algn="l" defTabSz="466725">
            <a:lnSpc>
              <a:spcPct val="90000"/>
            </a:lnSpc>
            <a:spcBef>
              <a:spcPct val="0"/>
            </a:spcBef>
            <a:spcAft>
              <a:spcPct val="15000"/>
            </a:spcAft>
            <a:buChar char="•"/>
          </a:pPr>
          <a:r>
            <a:rPr lang="en-US" sz="1050" kern="1200">
              <a:latin typeface="Segoe UI" panose="020B0502040204020203" pitchFamily="34" charset="0"/>
              <a:cs typeface="Segoe UI" panose="020B0502040204020203" pitchFamily="34" charset="0"/>
            </a:rPr>
            <a:t> Areas with known litter or illicit dumping</a:t>
          </a:r>
        </a:p>
        <a:p>
          <a:pPr marL="57150" lvl="1" indent="-57150" algn="l" defTabSz="466725">
            <a:lnSpc>
              <a:spcPct val="90000"/>
            </a:lnSpc>
            <a:spcBef>
              <a:spcPct val="0"/>
            </a:spcBef>
            <a:spcAft>
              <a:spcPct val="15000"/>
            </a:spcAft>
            <a:buChar char="•"/>
          </a:pPr>
          <a:r>
            <a:rPr lang="en-US" sz="1050" kern="1200">
              <a:latin typeface="Segoe UI" panose="020B0502040204020203" pitchFamily="34" charset="0"/>
              <a:cs typeface="Segoe UI" panose="020B0502040204020203" pitchFamily="34" charset="0"/>
            </a:rPr>
            <a:t> Areas with large or increasing number of citizen complaints</a:t>
          </a:r>
        </a:p>
        <a:p>
          <a:pPr marL="57150" lvl="1" indent="-57150" algn="l" defTabSz="466725">
            <a:lnSpc>
              <a:spcPct val="90000"/>
            </a:lnSpc>
            <a:spcBef>
              <a:spcPct val="0"/>
            </a:spcBef>
            <a:spcAft>
              <a:spcPct val="15000"/>
            </a:spcAft>
            <a:buChar char="•"/>
          </a:pPr>
          <a:r>
            <a:rPr lang="en-US" sz="1050" kern="1200">
              <a:latin typeface="Segoe UI" panose="020B0502040204020203" pitchFamily="34" charset="0"/>
              <a:cs typeface="Segoe UI" panose="020B0502040204020203" pitchFamily="34" charset="0"/>
            </a:rPr>
            <a:t> Industrial areas</a:t>
          </a:r>
        </a:p>
      </dsp:txBody>
      <dsp:txXfrm>
        <a:off x="0" y="258194"/>
        <a:ext cx="5829300" cy="1799205"/>
      </dsp:txXfrm>
    </dsp:sp>
    <dsp:sp modelId="{B310D50E-F575-4AC6-9ED8-3FED82E82A6E}">
      <dsp:nvSpPr>
        <dsp:cNvPr id="0" name=""/>
        <dsp:cNvSpPr/>
      </dsp:nvSpPr>
      <dsp:spPr>
        <a:xfrm>
          <a:off x="256060" y="16145"/>
          <a:ext cx="3290115" cy="596316"/>
        </a:xfrm>
        <a:prstGeom prst="roundRect">
          <a:avLst/>
        </a:prstGeom>
        <a:gradFill flip="none" rotWithShape="0">
          <a:gsLst>
            <a:gs pos="0">
              <a:srgbClr val="FF0000">
                <a:shade val="30000"/>
                <a:satMod val="115000"/>
              </a:srgbClr>
            </a:gs>
            <a:gs pos="50000">
              <a:srgbClr val="FF0000">
                <a:shade val="67500"/>
                <a:satMod val="115000"/>
              </a:srgbClr>
            </a:gs>
            <a:gs pos="100000">
              <a:srgbClr val="FF0000">
                <a:shade val="100000"/>
                <a:satMod val="115000"/>
              </a:srgbClr>
            </a:gs>
          </a:gsLst>
          <a:lin ang="162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4234" tIns="0" rIns="154234" bIns="0" numCol="1" spcCol="1270" anchor="ctr" anchorCtr="0">
          <a:noAutofit/>
        </a:bodyPr>
        <a:lstStyle/>
        <a:p>
          <a:pPr marL="0" lvl="0" indent="0" algn="l" defTabSz="488950">
            <a:lnSpc>
              <a:spcPct val="90000"/>
            </a:lnSpc>
            <a:spcBef>
              <a:spcPct val="0"/>
            </a:spcBef>
            <a:spcAft>
              <a:spcPct val="35000"/>
            </a:spcAft>
            <a:buNone/>
          </a:pPr>
          <a:r>
            <a:rPr lang="en-US" sz="1100" b="1" kern="1200">
              <a:latin typeface="Arial Narrow" panose="020B0606020202030204" pitchFamily="34" charset="0"/>
            </a:rPr>
            <a:t>Priority Areas</a:t>
          </a:r>
        </a:p>
      </dsp:txBody>
      <dsp:txXfrm>
        <a:off x="285170" y="45255"/>
        <a:ext cx="3231895" cy="538096"/>
      </dsp:txXfrm>
    </dsp:sp>
  </dsp:spTree>
</dsp:drawing>
</file>

<file path=word/diagrams/layout1.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615864-945D-41E5-8CCB-621AEE244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6893</Words>
  <Characters>39294</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W&amp;C standard report template w/headings</vt:lpstr>
    </vt:vector>
  </TitlesOfParts>
  <Company>Woodard &amp; Curran Inc.</Company>
  <LinksUpToDate>false</LinksUpToDate>
  <CharactersWithSpaces>46095</CharactersWithSpaces>
  <SharedDoc>false</SharedDoc>
  <HLinks>
    <vt:vector size="258" baseType="variant">
      <vt:variant>
        <vt:i4>786480</vt:i4>
      </vt:variant>
      <vt:variant>
        <vt:i4>285</vt:i4>
      </vt:variant>
      <vt:variant>
        <vt:i4>0</vt:i4>
      </vt:variant>
      <vt:variant>
        <vt:i4>5</vt:i4>
      </vt:variant>
      <vt:variant>
        <vt:lpwstr>\\wc\shared\Projects\224606 Auburn - Gen Eng Services\08 NPDES PY 1\Execution\IDDE Manual\Visio-Work Flow Diagram - Illicit Discharge Elimination.pdf</vt:lpwstr>
      </vt:variant>
      <vt:variant>
        <vt:lpwstr/>
      </vt:variant>
      <vt:variant>
        <vt:i4>1048630</vt:i4>
      </vt:variant>
      <vt:variant>
        <vt:i4>236</vt:i4>
      </vt:variant>
      <vt:variant>
        <vt:i4>0</vt:i4>
      </vt:variant>
      <vt:variant>
        <vt:i4>5</vt:i4>
      </vt:variant>
      <vt:variant>
        <vt:lpwstr/>
      </vt:variant>
      <vt:variant>
        <vt:lpwstr>_Toc407958066</vt:lpwstr>
      </vt:variant>
      <vt:variant>
        <vt:i4>1048630</vt:i4>
      </vt:variant>
      <vt:variant>
        <vt:i4>233</vt:i4>
      </vt:variant>
      <vt:variant>
        <vt:i4>0</vt:i4>
      </vt:variant>
      <vt:variant>
        <vt:i4>5</vt:i4>
      </vt:variant>
      <vt:variant>
        <vt:lpwstr/>
      </vt:variant>
      <vt:variant>
        <vt:lpwstr>_Toc407958065</vt:lpwstr>
      </vt:variant>
      <vt:variant>
        <vt:i4>1048630</vt:i4>
      </vt:variant>
      <vt:variant>
        <vt:i4>230</vt:i4>
      </vt:variant>
      <vt:variant>
        <vt:i4>0</vt:i4>
      </vt:variant>
      <vt:variant>
        <vt:i4>5</vt:i4>
      </vt:variant>
      <vt:variant>
        <vt:lpwstr/>
      </vt:variant>
      <vt:variant>
        <vt:lpwstr>_Toc407958064</vt:lpwstr>
      </vt:variant>
      <vt:variant>
        <vt:i4>1048630</vt:i4>
      </vt:variant>
      <vt:variant>
        <vt:i4>227</vt:i4>
      </vt:variant>
      <vt:variant>
        <vt:i4>0</vt:i4>
      </vt:variant>
      <vt:variant>
        <vt:i4>5</vt:i4>
      </vt:variant>
      <vt:variant>
        <vt:lpwstr/>
      </vt:variant>
      <vt:variant>
        <vt:lpwstr>_Toc407958063</vt:lpwstr>
      </vt:variant>
      <vt:variant>
        <vt:i4>1048630</vt:i4>
      </vt:variant>
      <vt:variant>
        <vt:i4>224</vt:i4>
      </vt:variant>
      <vt:variant>
        <vt:i4>0</vt:i4>
      </vt:variant>
      <vt:variant>
        <vt:i4>5</vt:i4>
      </vt:variant>
      <vt:variant>
        <vt:lpwstr/>
      </vt:variant>
      <vt:variant>
        <vt:lpwstr>_Toc407958062</vt:lpwstr>
      </vt:variant>
      <vt:variant>
        <vt:i4>1048630</vt:i4>
      </vt:variant>
      <vt:variant>
        <vt:i4>221</vt:i4>
      </vt:variant>
      <vt:variant>
        <vt:i4>0</vt:i4>
      </vt:variant>
      <vt:variant>
        <vt:i4>5</vt:i4>
      </vt:variant>
      <vt:variant>
        <vt:lpwstr/>
      </vt:variant>
      <vt:variant>
        <vt:lpwstr>_Toc407958061</vt:lpwstr>
      </vt:variant>
      <vt:variant>
        <vt:i4>1048630</vt:i4>
      </vt:variant>
      <vt:variant>
        <vt:i4>218</vt:i4>
      </vt:variant>
      <vt:variant>
        <vt:i4>0</vt:i4>
      </vt:variant>
      <vt:variant>
        <vt:i4>5</vt:i4>
      </vt:variant>
      <vt:variant>
        <vt:lpwstr/>
      </vt:variant>
      <vt:variant>
        <vt:lpwstr>_Toc407958060</vt:lpwstr>
      </vt:variant>
      <vt:variant>
        <vt:i4>1114161</vt:i4>
      </vt:variant>
      <vt:variant>
        <vt:i4>209</vt:i4>
      </vt:variant>
      <vt:variant>
        <vt:i4>0</vt:i4>
      </vt:variant>
      <vt:variant>
        <vt:i4>5</vt:i4>
      </vt:variant>
      <vt:variant>
        <vt:lpwstr/>
      </vt:variant>
      <vt:variant>
        <vt:lpwstr>_Toc16152530</vt:lpwstr>
      </vt:variant>
      <vt:variant>
        <vt:i4>1572912</vt:i4>
      </vt:variant>
      <vt:variant>
        <vt:i4>203</vt:i4>
      </vt:variant>
      <vt:variant>
        <vt:i4>0</vt:i4>
      </vt:variant>
      <vt:variant>
        <vt:i4>5</vt:i4>
      </vt:variant>
      <vt:variant>
        <vt:lpwstr/>
      </vt:variant>
      <vt:variant>
        <vt:lpwstr>_Toc16152529</vt:lpwstr>
      </vt:variant>
      <vt:variant>
        <vt:i4>1638448</vt:i4>
      </vt:variant>
      <vt:variant>
        <vt:i4>197</vt:i4>
      </vt:variant>
      <vt:variant>
        <vt:i4>0</vt:i4>
      </vt:variant>
      <vt:variant>
        <vt:i4>5</vt:i4>
      </vt:variant>
      <vt:variant>
        <vt:lpwstr/>
      </vt:variant>
      <vt:variant>
        <vt:lpwstr>_Toc16152528</vt:lpwstr>
      </vt:variant>
      <vt:variant>
        <vt:i4>1441840</vt:i4>
      </vt:variant>
      <vt:variant>
        <vt:i4>191</vt:i4>
      </vt:variant>
      <vt:variant>
        <vt:i4>0</vt:i4>
      </vt:variant>
      <vt:variant>
        <vt:i4>5</vt:i4>
      </vt:variant>
      <vt:variant>
        <vt:lpwstr/>
      </vt:variant>
      <vt:variant>
        <vt:lpwstr>_Toc16152527</vt:lpwstr>
      </vt:variant>
      <vt:variant>
        <vt:i4>1572912</vt:i4>
      </vt:variant>
      <vt:variant>
        <vt:i4>182</vt:i4>
      </vt:variant>
      <vt:variant>
        <vt:i4>0</vt:i4>
      </vt:variant>
      <vt:variant>
        <vt:i4>5</vt:i4>
      </vt:variant>
      <vt:variant>
        <vt:lpwstr/>
      </vt:variant>
      <vt:variant>
        <vt:lpwstr>_Toc23240008</vt:lpwstr>
      </vt:variant>
      <vt:variant>
        <vt:i4>1507376</vt:i4>
      </vt:variant>
      <vt:variant>
        <vt:i4>176</vt:i4>
      </vt:variant>
      <vt:variant>
        <vt:i4>0</vt:i4>
      </vt:variant>
      <vt:variant>
        <vt:i4>5</vt:i4>
      </vt:variant>
      <vt:variant>
        <vt:lpwstr/>
      </vt:variant>
      <vt:variant>
        <vt:lpwstr>_Toc23240007</vt:lpwstr>
      </vt:variant>
      <vt:variant>
        <vt:i4>1441840</vt:i4>
      </vt:variant>
      <vt:variant>
        <vt:i4>170</vt:i4>
      </vt:variant>
      <vt:variant>
        <vt:i4>0</vt:i4>
      </vt:variant>
      <vt:variant>
        <vt:i4>5</vt:i4>
      </vt:variant>
      <vt:variant>
        <vt:lpwstr/>
      </vt:variant>
      <vt:variant>
        <vt:lpwstr>_Toc23240006</vt:lpwstr>
      </vt:variant>
      <vt:variant>
        <vt:i4>1376304</vt:i4>
      </vt:variant>
      <vt:variant>
        <vt:i4>164</vt:i4>
      </vt:variant>
      <vt:variant>
        <vt:i4>0</vt:i4>
      </vt:variant>
      <vt:variant>
        <vt:i4>5</vt:i4>
      </vt:variant>
      <vt:variant>
        <vt:lpwstr/>
      </vt:variant>
      <vt:variant>
        <vt:lpwstr>_Toc23240005</vt:lpwstr>
      </vt:variant>
      <vt:variant>
        <vt:i4>1310768</vt:i4>
      </vt:variant>
      <vt:variant>
        <vt:i4>158</vt:i4>
      </vt:variant>
      <vt:variant>
        <vt:i4>0</vt:i4>
      </vt:variant>
      <vt:variant>
        <vt:i4>5</vt:i4>
      </vt:variant>
      <vt:variant>
        <vt:lpwstr/>
      </vt:variant>
      <vt:variant>
        <vt:lpwstr>_Toc23240004</vt:lpwstr>
      </vt:variant>
      <vt:variant>
        <vt:i4>1245232</vt:i4>
      </vt:variant>
      <vt:variant>
        <vt:i4>152</vt:i4>
      </vt:variant>
      <vt:variant>
        <vt:i4>0</vt:i4>
      </vt:variant>
      <vt:variant>
        <vt:i4>5</vt:i4>
      </vt:variant>
      <vt:variant>
        <vt:lpwstr/>
      </vt:variant>
      <vt:variant>
        <vt:lpwstr>_Toc23240003</vt:lpwstr>
      </vt:variant>
      <vt:variant>
        <vt:i4>1179696</vt:i4>
      </vt:variant>
      <vt:variant>
        <vt:i4>146</vt:i4>
      </vt:variant>
      <vt:variant>
        <vt:i4>0</vt:i4>
      </vt:variant>
      <vt:variant>
        <vt:i4>5</vt:i4>
      </vt:variant>
      <vt:variant>
        <vt:lpwstr/>
      </vt:variant>
      <vt:variant>
        <vt:lpwstr>_Toc23240002</vt:lpwstr>
      </vt:variant>
      <vt:variant>
        <vt:i4>1114160</vt:i4>
      </vt:variant>
      <vt:variant>
        <vt:i4>140</vt:i4>
      </vt:variant>
      <vt:variant>
        <vt:i4>0</vt:i4>
      </vt:variant>
      <vt:variant>
        <vt:i4>5</vt:i4>
      </vt:variant>
      <vt:variant>
        <vt:lpwstr/>
      </vt:variant>
      <vt:variant>
        <vt:lpwstr>_Toc23240001</vt:lpwstr>
      </vt:variant>
      <vt:variant>
        <vt:i4>1048624</vt:i4>
      </vt:variant>
      <vt:variant>
        <vt:i4>134</vt:i4>
      </vt:variant>
      <vt:variant>
        <vt:i4>0</vt:i4>
      </vt:variant>
      <vt:variant>
        <vt:i4>5</vt:i4>
      </vt:variant>
      <vt:variant>
        <vt:lpwstr/>
      </vt:variant>
      <vt:variant>
        <vt:lpwstr>_Toc23240000</vt:lpwstr>
      </vt:variant>
      <vt:variant>
        <vt:i4>1507376</vt:i4>
      </vt:variant>
      <vt:variant>
        <vt:i4>128</vt:i4>
      </vt:variant>
      <vt:variant>
        <vt:i4>0</vt:i4>
      </vt:variant>
      <vt:variant>
        <vt:i4>5</vt:i4>
      </vt:variant>
      <vt:variant>
        <vt:lpwstr/>
      </vt:variant>
      <vt:variant>
        <vt:lpwstr>_Toc23239999</vt:lpwstr>
      </vt:variant>
      <vt:variant>
        <vt:i4>1441840</vt:i4>
      </vt:variant>
      <vt:variant>
        <vt:i4>122</vt:i4>
      </vt:variant>
      <vt:variant>
        <vt:i4>0</vt:i4>
      </vt:variant>
      <vt:variant>
        <vt:i4>5</vt:i4>
      </vt:variant>
      <vt:variant>
        <vt:lpwstr/>
      </vt:variant>
      <vt:variant>
        <vt:lpwstr>_Toc23239998</vt:lpwstr>
      </vt:variant>
      <vt:variant>
        <vt:i4>1638448</vt:i4>
      </vt:variant>
      <vt:variant>
        <vt:i4>116</vt:i4>
      </vt:variant>
      <vt:variant>
        <vt:i4>0</vt:i4>
      </vt:variant>
      <vt:variant>
        <vt:i4>5</vt:i4>
      </vt:variant>
      <vt:variant>
        <vt:lpwstr/>
      </vt:variant>
      <vt:variant>
        <vt:lpwstr>_Toc23239997</vt:lpwstr>
      </vt:variant>
      <vt:variant>
        <vt:i4>1572912</vt:i4>
      </vt:variant>
      <vt:variant>
        <vt:i4>110</vt:i4>
      </vt:variant>
      <vt:variant>
        <vt:i4>0</vt:i4>
      </vt:variant>
      <vt:variant>
        <vt:i4>5</vt:i4>
      </vt:variant>
      <vt:variant>
        <vt:lpwstr/>
      </vt:variant>
      <vt:variant>
        <vt:lpwstr>_Toc23239996</vt:lpwstr>
      </vt:variant>
      <vt:variant>
        <vt:i4>1769520</vt:i4>
      </vt:variant>
      <vt:variant>
        <vt:i4>104</vt:i4>
      </vt:variant>
      <vt:variant>
        <vt:i4>0</vt:i4>
      </vt:variant>
      <vt:variant>
        <vt:i4>5</vt:i4>
      </vt:variant>
      <vt:variant>
        <vt:lpwstr/>
      </vt:variant>
      <vt:variant>
        <vt:lpwstr>_Toc23239995</vt:lpwstr>
      </vt:variant>
      <vt:variant>
        <vt:i4>1703984</vt:i4>
      </vt:variant>
      <vt:variant>
        <vt:i4>98</vt:i4>
      </vt:variant>
      <vt:variant>
        <vt:i4>0</vt:i4>
      </vt:variant>
      <vt:variant>
        <vt:i4>5</vt:i4>
      </vt:variant>
      <vt:variant>
        <vt:lpwstr/>
      </vt:variant>
      <vt:variant>
        <vt:lpwstr>_Toc23239994</vt:lpwstr>
      </vt:variant>
      <vt:variant>
        <vt:i4>1900592</vt:i4>
      </vt:variant>
      <vt:variant>
        <vt:i4>92</vt:i4>
      </vt:variant>
      <vt:variant>
        <vt:i4>0</vt:i4>
      </vt:variant>
      <vt:variant>
        <vt:i4>5</vt:i4>
      </vt:variant>
      <vt:variant>
        <vt:lpwstr/>
      </vt:variant>
      <vt:variant>
        <vt:lpwstr>_Toc23239993</vt:lpwstr>
      </vt:variant>
      <vt:variant>
        <vt:i4>1835056</vt:i4>
      </vt:variant>
      <vt:variant>
        <vt:i4>86</vt:i4>
      </vt:variant>
      <vt:variant>
        <vt:i4>0</vt:i4>
      </vt:variant>
      <vt:variant>
        <vt:i4>5</vt:i4>
      </vt:variant>
      <vt:variant>
        <vt:lpwstr/>
      </vt:variant>
      <vt:variant>
        <vt:lpwstr>_Toc23239992</vt:lpwstr>
      </vt:variant>
      <vt:variant>
        <vt:i4>2031664</vt:i4>
      </vt:variant>
      <vt:variant>
        <vt:i4>80</vt:i4>
      </vt:variant>
      <vt:variant>
        <vt:i4>0</vt:i4>
      </vt:variant>
      <vt:variant>
        <vt:i4>5</vt:i4>
      </vt:variant>
      <vt:variant>
        <vt:lpwstr/>
      </vt:variant>
      <vt:variant>
        <vt:lpwstr>_Toc23239991</vt:lpwstr>
      </vt:variant>
      <vt:variant>
        <vt:i4>1966128</vt:i4>
      </vt:variant>
      <vt:variant>
        <vt:i4>74</vt:i4>
      </vt:variant>
      <vt:variant>
        <vt:i4>0</vt:i4>
      </vt:variant>
      <vt:variant>
        <vt:i4>5</vt:i4>
      </vt:variant>
      <vt:variant>
        <vt:lpwstr/>
      </vt:variant>
      <vt:variant>
        <vt:lpwstr>_Toc23239990</vt:lpwstr>
      </vt:variant>
      <vt:variant>
        <vt:i4>1507377</vt:i4>
      </vt:variant>
      <vt:variant>
        <vt:i4>68</vt:i4>
      </vt:variant>
      <vt:variant>
        <vt:i4>0</vt:i4>
      </vt:variant>
      <vt:variant>
        <vt:i4>5</vt:i4>
      </vt:variant>
      <vt:variant>
        <vt:lpwstr/>
      </vt:variant>
      <vt:variant>
        <vt:lpwstr>_Toc23239989</vt:lpwstr>
      </vt:variant>
      <vt:variant>
        <vt:i4>1441841</vt:i4>
      </vt:variant>
      <vt:variant>
        <vt:i4>62</vt:i4>
      </vt:variant>
      <vt:variant>
        <vt:i4>0</vt:i4>
      </vt:variant>
      <vt:variant>
        <vt:i4>5</vt:i4>
      </vt:variant>
      <vt:variant>
        <vt:lpwstr/>
      </vt:variant>
      <vt:variant>
        <vt:lpwstr>_Toc23239988</vt:lpwstr>
      </vt:variant>
      <vt:variant>
        <vt:i4>1638449</vt:i4>
      </vt:variant>
      <vt:variant>
        <vt:i4>56</vt:i4>
      </vt:variant>
      <vt:variant>
        <vt:i4>0</vt:i4>
      </vt:variant>
      <vt:variant>
        <vt:i4>5</vt:i4>
      </vt:variant>
      <vt:variant>
        <vt:lpwstr/>
      </vt:variant>
      <vt:variant>
        <vt:lpwstr>_Toc23239987</vt:lpwstr>
      </vt:variant>
      <vt:variant>
        <vt:i4>1572913</vt:i4>
      </vt:variant>
      <vt:variant>
        <vt:i4>50</vt:i4>
      </vt:variant>
      <vt:variant>
        <vt:i4>0</vt:i4>
      </vt:variant>
      <vt:variant>
        <vt:i4>5</vt:i4>
      </vt:variant>
      <vt:variant>
        <vt:lpwstr/>
      </vt:variant>
      <vt:variant>
        <vt:lpwstr>_Toc23239986</vt:lpwstr>
      </vt:variant>
      <vt:variant>
        <vt:i4>1769521</vt:i4>
      </vt:variant>
      <vt:variant>
        <vt:i4>44</vt:i4>
      </vt:variant>
      <vt:variant>
        <vt:i4>0</vt:i4>
      </vt:variant>
      <vt:variant>
        <vt:i4>5</vt:i4>
      </vt:variant>
      <vt:variant>
        <vt:lpwstr/>
      </vt:variant>
      <vt:variant>
        <vt:lpwstr>_Toc23239985</vt:lpwstr>
      </vt:variant>
      <vt:variant>
        <vt:i4>1703985</vt:i4>
      </vt:variant>
      <vt:variant>
        <vt:i4>38</vt:i4>
      </vt:variant>
      <vt:variant>
        <vt:i4>0</vt:i4>
      </vt:variant>
      <vt:variant>
        <vt:i4>5</vt:i4>
      </vt:variant>
      <vt:variant>
        <vt:lpwstr/>
      </vt:variant>
      <vt:variant>
        <vt:lpwstr>_Toc23239984</vt:lpwstr>
      </vt:variant>
      <vt:variant>
        <vt:i4>1900593</vt:i4>
      </vt:variant>
      <vt:variant>
        <vt:i4>32</vt:i4>
      </vt:variant>
      <vt:variant>
        <vt:i4>0</vt:i4>
      </vt:variant>
      <vt:variant>
        <vt:i4>5</vt:i4>
      </vt:variant>
      <vt:variant>
        <vt:lpwstr/>
      </vt:variant>
      <vt:variant>
        <vt:lpwstr>_Toc23239983</vt:lpwstr>
      </vt:variant>
      <vt:variant>
        <vt:i4>1835057</vt:i4>
      </vt:variant>
      <vt:variant>
        <vt:i4>26</vt:i4>
      </vt:variant>
      <vt:variant>
        <vt:i4>0</vt:i4>
      </vt:variant>
      <vt:variant>
        <vt:i4>5</vt:i4>
      </vt:variant>
      <vt:variant>
        <vt:lpwstr/>
      </vt:variant>
      <vt:variant>
        <vt:lpwstr>_Toc23239982</vt:lpwstr>
      </vt:variant>
      <vt:variant>
        <vt:i4>2031665</vt:i4>
      </vt:variant>
      <vt:variant>
        <vt:i4>20</vt:i4>
      </vt:variant>
      <vt:variant>
        <vt:i4>0</vt:i4>
      </vt:variant>
      <vt:variant>
        <vt:i4>5</vt:i4>
      </vt:variant>
      <vt:variant>
        <vt:lpwstr/>
      </vt:variant>
      <vt:variant>
        <vt:lpwstr>_Toc23239981</vt:lpwstr>
      </vt:variant>
      <vt:variant>
        <vt:i4>1966129</vt:i4>
      </vt:variant>
      <vt:variant>
        <vt:i4>14</vt:i4>
      </vt:variant>
      <vt:variant>
        <vt:i4>0</vt:i4>
      </vt:variant>
      <vt:variant>
        <vt:i4>5</vt:i4>
      </vt:variant>
      <vt:variant>
        <vt:lpwstr/>
      </vt:variant>
      <vt:variant>
        <vt:lpwstr>_Toc23239980</vt:lpwstr>
      </vt:variant>
      <vt:variant>
        <vt:i4>1507390</vt:i4>
      </vt:variant>
      <vt:variant>
        <vt:i4>8</vt:i4>
      </vt:variant>
      <vt:variant>
        <vt:i4>0</vt:i4>
      </vt:variant>
      <vt:variant>
        <vt:i4>5</vt:i4>
      </vt:variant>
      <vt:variant>
        <vt:lpwstr/>
      </vt:variant>
      <vt:variant>
        <vt:lpwstr>_Toc23239979</vt:lpwstr>
      </vt:variant>
      <vt:variant>
        <vt:i4>1441854</vt:i4>
      </vt:variant>
      <vt:variant>
        <vt:i4>2</vt:i4>
      </vt:variant>
      <vt:variant>
        <vt:i4>0</vt:i4>
      </vt:variant>
      <vt:variant>
        <vt:i4>5</vt:i4>
      </vt:variant>
      <vt:variant>
        <vt:lpwstr/>
      </vt:variant>
      <vt:variant>
        <vt:lpwstr>_Toc23239978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W&amp;C standard report template w/headings</dc:title>
  <dc:subject/>
  <dc:creator>Julianna Monts</dc:creator>
  <cp:keywords/>
  <dc:description/>
  <cp:lastModifiedBy>Marie Eggering</cp:lastModifiedBy>
  <cp:revision>2</cp:revision>
  <cp:lastPrinted>2020-04-30T16:32:00Z</cp:lastPrinted>
  <dcterms:created xsi:type="dcterms:W3CDTF">2022-12-14T18:41:00Z</dcterms:created>
  <dcterms:modified xsi:type="dcterms:W3CDTF">2022-12-14T18:41:00Z</dcterms:modified>
</cp:coreProperties>
</file>